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ED" w:rsidRPr="008815BA" w:rsidRDefault="00AE40ED" w:rsidP="008815BA">
      <w:pPr>
        <w:spacing w:beforeLines="0" w:before="0" w:afterLines="0" w:after="0"/>
        <w:jc w:val="center"/>
        <w:rPr>
          <w:rFonts w:cs="新細明體"/>
          <w:color w:val="000000"/>
          <w:kern w:val="0"/>
          <w:sz w:val="36"/>
          <w:szCs w:val="36"/>
        </w:rPr>
      </w:pPr>
      <w:proofErr w:type="gramStart"/>
      <w:r w:rsidRPr="00AE40ED">
        <w:rPr>
          <w:rFonts w:cs="新細明體" w:hint="eastAsia"/>
          <w:kern w:val="0"/>
          <w:sz w:val="36"/>
          <w:szCs w:val="36"/>
        </w:rPr>
        <w:t>106</w:t>
      </w:r>
      <w:proofErr w:type="gramEnd"/>
      <w:r w:rsidRPr="00AE40ED">
        <w:rPr>
          <w:rFonts w:cs="新細明體" w:hint="eastAsia"/>
          <w:kern w:val="0"/>
          <w:sz w:val="36"/>
          <w:szCs w:val="36"/>
        </w:rPr>
        <w:t>年度產業人才投資計畫招訓簡章</w:t>
      </w:r>
    </w:p>
    <w:p w:rsidR="00AE40ED" w:rsidRPr="00AE40ED" w:rsidRDefault="00AE40ED" w:rsidP="00AE40ED">
      <w:pPr>
        <w:spacing w:beforeLines="0" w:before="0" w:afterLines="0" w:after="0" w:line="240" w:lineRule="exact"/>
      </w:pP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75"/>
        <w:gridCol w:w="576"/>
        <w:gridCol w:w="1559"/>
        <w:gridCol w:w="283"/>
        <w:gridCol w:w="6237"/>
      </w:tblGrid>
      <w:tr w:rsidR="00AE40ED" w:rsidRPr="00AE40ED" w:rsidTr="003F2F35"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訓練單位名稱</w:t>
            </w:r>
          </w:p>
        </w:tc>
        <w:tc>
          <w:tcPr>
            <w:tcW w:w="8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293021" w:rsidRDefault="00AE40ED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高雄醫學大學</w:t>
            </w:r>
          </w:p>
        </w:tc>
      </w:tr>
      <w:tr w:rsidR="00AE40ED" w:rsidRPr="00AE40ED" w:rsidTr="003F2F35"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課程名稱</w:t>
            </w:r>
          </w:p>
        </w:tc>
        <w:tc>
          <w:tcPr>
            <w:tcW w:w="8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293021" w:rsidRDefault="00AE40ED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醫學檢驗數據整合判讀班第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01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期</w:t>
            </w:r>
          </w:p>
        </w:tc>
      </w:tr>
      <w:tr w:rsidR="00AE40ED" w:rsidRPr="00AE40ED" w:rsidTr="003F2F35"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上課地點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293021" w:rsidRDefault="003F2F35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93021">
              <w:rPr>
                <w:rFonts w:hint="eastAsia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807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高雄市三民區十全一路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號</w:t>
            </w:r>
          </w:p>
        </w:tc>
      </w:tr>
      <w:tr w:rsidR="00AE40ED" w:rsidRPr="00AE40ED" w:rsidTr="003F2F35"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報名方式</w:t>
            </w:r>
          </w:p>
        </w:tc>
        <w:tc>
          <w:tcPr>
            <w:tcW w:w="8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293021" w:rsidRDefault="00AE40ED" w:rsidP="00293021">
            <w:pPr>
              <w:spacing w:beforeLines="5" w:before="18" w:afterLines="5" w:after="18" w:line="220" w:lineRule="exact"/>
              <w:jc w:val="center"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93021">
              <w:rPr>
                <w:rFonts w:cs="新細明體" w:hint="eastAsia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293021">
              <w:rPr>
                <w:rFonts w:cs="新細明體" w:hint="eastAsia"/>
                <w:b/>
                <w:bCs/>
                <w:kern w:val="0"/>
                <w:sz w:val="20"/>
                <w:szCs w:val="20"/>
              </w:rPr>
              <w:t>網路報名</w:t>
            </w:r>
          </w:p>
        </w:tc>
      </w:tr>
      <w:tr w:rsidR="00AE40ED" w:rsidRPr="00AE40ED" w:rsidTr="003F2F35"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C2C" w:rsidRPr="00293021" w:rsidRDefault="00AE40ED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請先至台灣就業通：</w:t>
            </w:r>
            <w:r w:rsidR="00AF3C2C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https://www.taiwanjobs.gov.tw/Internet/index/index.aspx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加入會員</w:t>
            </w:r>
          </w:p>
          <w:p w:rsidR="00AE40ED" w:rsidRPr="00293021" w:rsidRDefault="00AE40ED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再至產業人才投資方案網：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https://tims.etraining.gov.tw/timsonline/index.aspx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報名</w:t>
            </w:r>
          </w:p>
        </w:tc>
      </w:tr>
      <w:tr w:rsidR="00004457" w:rsidRPr="00AE40ED" w:rsidTr="003F2F35"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57" w:rsidRPr="00AE40ED" w:rsidRDefault="00004457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訓練目標</w:t>
            </w:r>
          </w:p>
        </w:tc>
        <w:tc>
          <w:tcPr>
            <w:tcW w:w="8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57" w:rsidRPr="00293021" w:rsidRDefault="00004457" w:rsidP="00293021">
            <w:pPr>
              <w:spacing w:beforeLines="15" w:before="54" w:afterLines="15" w:after="54"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緣由</w:t>
            </w:r>
            <w:r w:rsidR="0038537E" w:rsidRPr="00293021">
              <w:rPr>
                <w:rFonts w:hint="eastAsia"/>
                <w:sz w:val="20"/>
                <w:szCs w:val="20"/>
              </w:rPr>
              <w:t>：</w:t>
            </w:r>
            <w:r w:rsidRPr="00293021">
              <w:rPr>
                <w:rFonts w:hint="eastAsia"/>
                <w:sz w:val="20"/>
                <w:szCs w:val="20"/>
              </w:rPr>
              <w:t>目前在醫療職場上實際使用之『醫學檢驗項目』高達數百種之多，年輕醫師在剛開始使用『實驗室檢驗』來診斷及監控疾病時，常會出現不知如何有效善用『檢驗數據』之情況，因此常會打電話給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檢師以尋求有關『檢驗數據』之專業諮詢，但由於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檢師大多只停留在『技術操作』之層次，因此能給予醫師群的協助一直相當有限。另外，台灣二十年來專科醫師之訓練，著重在『一般內科』階段之訓練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時間偏短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、即直接快速進入『專科、次專科』領域，因此在面對病人之病情橫跨各科別之際，更需要具有善用各種檢驗項目之整合能力，來增強病人之就醫品質及就醫安全。基於上述背景，除了年輕醫師會向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檢師尋求『醫學檢驗』之諮詢外，各科別之專科醫師亦常有機會向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檢師尋求『檢驗專業』之知識。因此促成此班之開辦，以提升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檢人員檢驗數據整合判讀的職能，進而提升醫療服務的品質。</w:t>
            </w:r>
          </w:p>
        </w:tc>
      </w:tr>
      <w:tr w:rsidR="00004457" w:rsidRPr="00AE40ED" w:rsidTr="003F2F35"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7" w:rsidRPr="00AE40ED" w:rsidRDefault="00004457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57" w:rsidRPr="00293021" w:rsidRDefault="0000445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學科</w:t>
            </w:r>
            <w:r w:rsidR="0038537E" w:rsidRPr="00293021">
              <w:rPr>
                <w:rFonts w:hint="eastAsia"/>
                <w:sz w:val="20"/>
                <w:szCs w:val="20"/>
              </w:rPr>
              <w:t>：</w:t>
            </w:r>
            <w:r w:rsidRPr="00293021">
              <w:rPr>
                <w:rFonts w:hint="eastAsia"/>
                <w:sz w:val="20"/>
                <w:szCs w:val="20"/>
              </w:rPr>
              <w:t>【慢性心臟病】、【甲狀腺亢進】、【腦中風】、【腎病症候群】、【血液出血疾病】、【十二指腸潰瘍】等共計</w:t>
            </w:r>
            <w:r w:rsidRPr="00293021">
              <w:rPr>
                <w:rFonts w:hint="eastAsia"/>
                <w:sz w:val="20"/>
                <w:szCs w:val="20"/>
              </w:rPr>
              <w:t>6</w:t>
            </w:r>
            <w:r w:rsidRPr="00293021">
              <w:rPr>
                <w:rFonts w:hint="eastAsia"/>
                <w:sz w:val="20"/>
                <w:szCs w:val="20"/>
              </w:rPr>
              <w:t>類疾病之實際案例之解說分析。</w:t>
            </w:r>
          </w:p>
        </w:tc>
      </w:tr>
      <w:tr w:rsidR="00004457" w:rsidRPr="00AE40ED" w:rsidTr="003F2F35"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57" w:rsidRPr="00AE40ED" w:rsidRDefault="00004457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457" w:rsidRPr="00293021" w:rsidRDefault="0000445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技能</w:t>
            </w:r>
            <w:r w:rsidRPr="00293021">
              <w:rPr>
                <w:rFonts w:hint="eastAsia"/>
                <w:sz w:val="20"/>
                <w:szCs w:val="20"/>
              </w:rPr>
              <w:t>: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肩負著各醫院所有實驗室的檢驗工作，為醫師看病的過程所依賴之科學性證據。目前在醫療職場上實際使用之『醫學檢驗項目』高達數百種之多，年輕醫師在剛開始使用『實驗室檢驗』來診斷及監控疾病時，常會出現不知如何有效善用『檢驗數據』之情況，因此需借重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檢師以尋求有關『檢驗數據』之專業諮詢。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檢師除了檢驗的『技術操作』需非常精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準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外，若能將病患檢驗數據結果，做更進一步的整合判讀，提供醫師做病症診斷的參考，定能提昇全面性的醫療照顧與品質；『醫學檢驗數據整合判讀班』課程，就是針對在職的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檢師培訓具備醫學檢驗數據整合判讀的能力，強化</w:t>
            </w:r>
            <w:proofErr w:type="gramStart"/>
            <w:r w:rsidRPr="00293021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Pr="00293021">
              <w:rPr>
                <w:rFonts w:hint="eastAsia"/>
                <w:sz w:val="20"/>
                <w:szCs w:val="20"/>
              </w:rPr>
              <w:t>檢團隊的功能，有助於</w:t>
            </w:r>
            <w:r w:rsidRPr="00293021">
              <w:rPr>
                <w:rFonts w:hint="eastAsia"/>
                <w:sz w:val="20"/>
                <w:szCs w:val="20"/>
              </w:rPr>
              <w:t>DRGs(Diagnosis  Related Groups</w:t>
            </w:r>
            <w:r w:rsidRPr="00293021">
              <w:rPr>
                <w:rFonts w:hint="eastAsia"/>
                <w:sz w:val="20"/>
                <w:szCs w:val="20"/>
              </w:rPr>
              <w:t>診斷關聯群</w:t>
            </w:r>
            <w:r w:rsidRPr="00293021">
              <w:rPr>
                <w:rFonts w:hint="eastAsia"/>
                <w:sz w:val="20"/>
                <w:szCs w:val="20"/>
              </w:rPr>
              <w:t>)</w:t>
            </w:r>
            <w:r w:rsidRPr="00293021">
              <w:rPr>
                <w:rFonts w:hint="eastAsia"/>
                <w:sz w:val="20"/>
                <w:szCs w:val="20"/>
              </w:rPr>
              <w:t>制度的實施，提昇醫療照顧的品質。</w:t>
            </w:r>
          </w:p>
        </w:tc>
      </w:tr>
      <w:tr w:rsidR="00AE40ED" w:rsidRPr="00AE40ED" w:rsidTr="008815BA"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293021" w:rsidRDefault="00AE40ED" w:rsidP="00293021">
            <w:pPr>
              <w:spacing w:beforeLines="5" w:before="18" w:afterLines="5" w:after="18" w:line="220" w:lineRule="exact"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課程內容大綱及時數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2017/10/15(星期日)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09:00~11:00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【慢性心臟病】實際案例之解說分析- 臨床教學案例之導引、解讀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2017/10/15(星期日)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11:00~12:00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【慢性心臟病】實際案例之解說分析- 臨床教學案例之綜合總評論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2017/10/15(星期日)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14:00~16:00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【甲狀腺亢進】實際案例之解說分析- 臨床教學案例之導引、解讀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2017/10/15(星期日)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16:00~17:00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【甲狀腺亢進】實際案例之解說分析- 臨床教學案例之綜合總評論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2017/10/22(星期日)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09:00~11:00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【腦中風】實際案例之解說分析- 臨床教學案例之導引、解讀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2017/10/22(星期日)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11:00~12:00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【腦中風】實際案例之解說分析- 臨床教學案例之綜合總評論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2017/10/22(星期日)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14:00~16:00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【腎病症候群】實際案例之解說分析- 臨床教學案例之導引、解讀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2017/10/22(星期日)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16:00~17:00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【腎病症候群】實際案例之解說分析- 臨床教學案例之綜合總評論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2017/11/05(星期日)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09:00~11:00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【血液出血疾病】實際案例之解說分析- 臨床教學案例之導引、解讀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2017/11/05(星期日)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11:00~12:00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【血液出血疾病】實際案例之解說分析- 臨床教學案例之綜合總評論</w:t>
            </w:r>
          </w:p>
        </w:tc>
      </w:tr>
      <w:tr w:rsidR="007F2CA7" w:rsidRPr="00AE40ED" w:rsidTr="007F2CA7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2017/11/05(星期日)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14:00~16:00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【十二指腸潰瘍】實際案例之解說分析- 臨床教學案例之導引、解讀</w:t>
            </w:r>
          </w:p>
        </w:tc>
      </w:tr>
      <w:tr w:rsidR="007F2CA7" w:rsidRPr="00AE40ED" w:rsidTr="0038537E"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2017/11/05(星期日)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16:00~17:00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93021">
              <w:rPr>
                <w:rFonts w:ascii="標楷體" w:hAnsi="標楷體" w:hint="eastAsia"/>
                <w:sz w:val="20"/>
                <w:szCs w:val="20"/>
              </w:rPr>
              <w:t>【十二指腸潰瘍】實際案例之解說分析- 臨床教學案例之綜合總評論</w:t>
            </w:r>
          </w:p>
        </w:tc>
      </w:tr>
      <w:tr w:rsidR="00004457" w:rsidRPr="00AE40ED" w:rsidTr="00AF3C2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57" w:rsidRPr="00AE40ED" w:rsidRDefault="00004457" w:rsidP="00AF3C2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招訓對象及資格條件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spacing w:val="-6"/>
                <w:sz w:val="20"/>
                <w:szCs w:val="20"/>
              </w:rPr>
            </w:pPr>
            <w:r w:rsidRPr="00293021">
              <w:rPr>
                <w:rFonts w:hint="eastAsia"/>
                <w:spacing w:val="-6"/>
                <w:sz w:val="20"/>
                <w:szCs w:val="20"/>
              </w:rPr>
              <w:t>年滿十五歲以上，具就業保險、勞工保險或農民保險身分之在職勞工，且符合下列資格之</w:t>
            </w:r>
            <w:proofErr w:type="gramStart"/>
            <w:r w:rsidRPr="00293021">
              <w:rPr>
                <w:rFonts w:hint="eastAsia"/>
                <w:spacing w:val="-6"/>
                <w:sz w:val="20"/>
                <w:szCs w:val="20"/>
              </w:rPr>
              <w:t>一</w:t>
            </w:r>
            <w:proofErr w:type="gramEnd"/>
            <w:r w:rsidRPr="00293021">
              <w:rPr>
                <w:rFonts w:hint="eastAsia"/>
                <w:spacing w:val="-6"/>
                <w:sz w:val="20"/>
                <w:szCs w:val="20"/>
              </w:rPr>
              <w:t>：</w:t>
            </w:r>
          </w:p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1.</w:t>
            </w:r>
            <w:r w:rsidRPr="00293021">
              <w:rPr>
                <w:rFonts w:hint="eastAsia"/>
                <w:sz w:val="20"/>
                <w:szCs w:val="20"/>
              </w:rPr>
              <w:t>具本國籍。</w:t>
            </w:r>
          </w:p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2.</w:t>
            </w:r>
            <w:r w:rsidRPr="00293021">
              <w:rPr>
                <w:rFonts w:hint="eastAsia"/>
                <w:sz w:val="20"/>
                <w:szCs w:val="20"/>
              </w:rPr>
              <w:t>與中華民國境內設有戶籍之國民結婚，且獲准居留在臺灣地區工作之外國人、大陸地區人民。</w:t>
            </w:r>
          </w:p>
          <w:p w:rsidR="007F2CA7" w:rsidRPr="00293021" w:rsidRDefault="007F2CA7" w:rsidP="00293021">
            <w:pPr>
              <w:spacing w:beforeLines="15" w:before="54" w:afterLines="15" w:after="54" w:line="220" w:lineRule="exact"/>
              <w:ind w:left="150" w:hangingChars="75" w:hanging="150"/>
              <w:rPr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3.</w:t>
            </w:r>
            <w:r w:rsidRPr="00293021">
              <w:rPr>
                <w:rFonts w:hint="eastAsia"/>
                <w:sz w:val="20"/>
                <w:szCs w:val="20"/>
              </w:rPr>
              <w:t>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</w:t>
            </w:r>
          </w:p>
          <w:p w:rsidR="007F2CA7" w:rsidRPr="00293021" w:rsidRDefault="007F2CA7" w:rsidP="00293021">
            <w:pPr>
              <w:spacing w:beforeLines="15" w:before="54" w:afterLines="15" w:after="54" w:line="220" w:lineRule="exact"/>
              <w:rPr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4.</w:t>
            </w:r>
            <w:r w:rsidRPr="00293021">
              <w:rPr>
                <w:rFonts w:hint="eastAsia"/>
                <w:sz w:val="20"/>
                <w:szCs w:val="20"/>
              </w:rPr>
              <w:t>跨國（境）人口販運被害人，並取得工作許可者。</w:t>
            </w:r>
          </w:p>
          <w:p w:rsidR="00004457" w:rsidRPr="00293021" w:rsidRDefault="007F2CA7" w:rsidP="00293021">
            <w:pPr>
              <w:spacing w:beforeLines="15" w:before="54" w:afterLines="15" w:after="54" w:line="220" w:lineRule="exact"/>
              <w:rPr>
                <w:sz w:val="20"/>
                <w:szCs w:val="20"/>
              </w:rPr>
            </w:pPr>
            <w:r w:rsidRPr="00293021">
              <w:rPr>
                <w:rFonts w:hint="eastAsia"/>
                <w:sz w:val="20"/>
                <w:szCs w:val="20"/>
              </w:rPr>
              <w:t>5.</w:t>
            </w:r>
            <w:r w:rsidRPr="00293021">
              <w:rPr>
                <w:rFonts w:hint="eastAsia"/>
                <w:sz w:val="20"/>
                <w:szCs w:val="20"/>
              </w:rPr>
              <w:t>醫學相關從業人員為佳。</w:t>
            </w:r>
          </w:p>
        </w:tc>
      </w:tr>
      <w:tr w:rsidR="00AE40ED" w:rsidRPr="00AE40ED" w:rsidTr="00AF3C2C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927E8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遴選學員標準及作業程序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CA7" w:rsidRPr="00293021" w:rsidRDefault="0038537E" w:rsidP="00293021">
            <w:pPr>
              <w:spacing w:beforeLines="5" w:before="18" w:afterLines="5" w:after="18" w:line="220" w:lineRule="exact"/>
              <w:ind w:left="450" w:hangingChars="225" w:hanging="450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（一）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學員學歷：高中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/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職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含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以上</w:t>
            </w:r>
          </w:p>
          <w:p w:rsidR="00AE40ED" w:rsidRPr="00293021" w:rsidRDefault="0038537E" w:rsidP="00293021">
            <w:pPr>
              <w:spacing w:beforeLines="5" w:before="18" w:afterLines="5" w:after="18" w:line="220" w:lineRule="exact"/>
              <w:ind w:left="600" w:hangingChars="300" w:hanging="600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（二）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符合資格者，需於產業人才投資方案網路報名，依網路報名先後順序錄取【錄取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40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名，額滿即列為後補或自費（限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8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名）】，但報名者需於網路報名後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5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日內（第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日遇六、日則順延至星期一），將填好之（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1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）「學員報名表」（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2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）身分證正反面影本（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3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帳號封面影本（郵局或金融機構均可）（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4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）照片（</w:t>
            </w:r>
            <w:proofErr w:type="gramStart"/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吋或二吋皆可）（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）訓練費用（通訊報名者請買匯票，匯票受款人請寫「高雄醫學大學」）和（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6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）特殊身分（詳見說明事項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2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）相關證明文件（請來電詢問，申請全額補助才需檢附）等資料一起以掛號郵寄至報名地點（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80708 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高雄市三民區十全一路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100</w:t>
            </w:r>
            <w:r w:rsidR="007F2CA7" w:rsidRPr="00293021">
              <w:rPr>
                <w:rFonts w:cs="新細明體" w:hint="eastAsia"/>
                <w:kern w:val="0"/>
                <w:sz w:val="20"/>
                <w:szCs w:val="20"/>
              </w:rPr>
              <w:t>號　高雄醫學大學　教務處推廣教育中心）或親臨報名地點現場繳交，才算完成報名手續。</w:t>
            </w:r>
          </w:p>
        </w:tc>
      </w:tr>
      <w:tr w:rsidR="00927E8C" w:rsidRPr="00AE40ED" w:rsidTr="002607B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E8C" w:rsidRPr="00AE40ED" w:rsidRDefault="00927E8C" w:rsidP="00927E8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lastRenderedPageBreak/>
              <w:t>招訓人數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E8C" w:rsidRPr="00293021" w:rsidRDefault="00927E8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40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人</w:t>
            </w:r>
          </w:p>
        </w:tc>
      </w:tr>
      <w:tr w:rsidR="00927E8C" w:rsidRPr="00AE40ED" w:rsidTr="002607B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E8C" w:rsidRPr="00AF3C2C" w:rsidRDefault="00927E8C" w:rsidP="00927E8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spacing w:val="-20"/>
                <w:kern w:val="0"/>
                <w:sz w:val="24"/>
                <w:szCs w:val="24"/>
              </w:rPr>
            </w:pPr>
            <w:r w:rsidRPr="00AF3C2C">
              <w:rPr>
                <w:rFonts w:cs="新細明體" w:hint="eastAsia"/>
                <w:spacing w:val="-20"/>
                <w:kern w:val="0"/>
                <w:sz w:val="24"/>
                <w:szCs w:val="24"/>
              </w:rPr>
              <w:t>報名</w:t>
            </w:r>
            <w:proofErr w:type="gramStart"/>
            <w:r w:rsidRPr="00AF3C2C">
              <w:rPr>
                <w:rFonts w:cs="新細明體" w:hint="eastAsia"/>
                <w:spacing w:val="-20"/>
                <w:kern w:val="0"/>
                <w:sz w:val="24"/>
                <w:szCs w:val="24"/>
              </w:rPr>
              <w:t>起迄</w:t>
            </w:r>
            <w:proofErr w:type="gramEnd"/>
            <w:r w:rsidRPr="00AF3C2C">
              <w:rPr>
                <w:rFonts w:cs="新細明體" w:hint="eastAsia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E8C" w:rsidRPr="00293021" w:rsidRDefault="00927E8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106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09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月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日至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106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月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12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8815BA" w:rsidRPr="00AE40ED" w:rsidTr="00AF3C2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預定上課時間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106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月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星期日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至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106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11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月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星期日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)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每週日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09:00-12:00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上課、每週日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14:00-17:00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上課</w:t>
            </w:r>
          </w:p>
          <w:p w:rsidR="008815BA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共計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18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小時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課程總期</w:t>
            </w:r>
            <w:proofErr w:type="gramEnd"/>
          </w:p>
        </w:tc>
      </w:tr>
      <w:tr w:rsidR="00AE40ED" w:rsidRPr="00AE40ED" w:rsidTr="00AF3C2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授課師資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※黃莉文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老師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ind w:left="600" w:hangingChars="300" w:hanging="600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學歷：高雄醫學大學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醫學研究所博士班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醫學檢驗數據整合判讀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案例教學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),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血液檢驗學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免疫學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經歷：高雄醫學大學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26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※洪毓涵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老師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學歷：中國醫藥大學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醫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事技術學系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醫學檢驗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經歷：心臟外科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7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※黃羿嘉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老師</w:t>
            </w:r>
          </w:p>
          <w:p w:rsidR="007F2CA7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學歷</w:t>
            </w:r>
            <w:r w:rsidR="000714DC" w:rsidRPr="00293021">
              <w:rPr>
                <w:rFonts w:cs="新細明體" w:hint="eastAsia"/>
                <w:kern w:val="0"/>
                <w:sz w:val="20"/>
                <w:szCs w:val="20"/>
              </w:rPr>
              <w:t>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長庚大學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天然藥物研究所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檢驗數據整合判讀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核醫製藥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,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品質管理</w:t>
            </w:r>
          </w:p>
          <w:p w:rsidR="00AE40ED" w:rsidRPr="00293021" w:rsidRDefault="007F2CA7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經歷</w:t>
            </w:r>
            <w:r w:rsidR="000714DC" w:rsidRPr="00293021">
              <w:rPr>
                <w:rFonts w:cs="新細明體" w:hint="eastAsia"/>
                <w:kern w:val="0"/>
                <w:sz w:val="20"/>
                <w:szCs w:val="20"/>
              </w:rPr>
              <w:t>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義大醫療財團法人義大醫院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6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</w:t>
            </w:r>
          </w:p>
        </w:tc>
      </w:tr>
      <w:tr w:rsidR="008815BA" w:rsidRPr="00AE40ED" w:rsidTr="00AF3C2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費用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實際參訓費用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$2,360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勞動力發展署高屏澎東分署補助：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$1,888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參訓學員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自行負擔：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$472)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ab/>
            </w:r>
          </w:p>
          <w:p w:rsidR="008815BA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政府補助一般勞工訓練費用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80%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、補助全額訓練費用適用對象訓練費用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100%</w:t>
            </w:r>
          </w:p>
        </w:tc>
      </w:tr>
      <w:tr w:rsidR="00AE40ED" w:rsidRPr="00AE40ED" w:rsidTr="00AF3C2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退費辦法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※依據產業人才投資計畫第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30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31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點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三十、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參訓學員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已繳納訓練費用，但因個人因素，於開訓日前辦理退訓者，訓練單位應依下列規定辦理退費：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（一）非學分班訓練單位至多得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收取本署核定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訓練費用百分之五，餘者退還學員。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（二）學分班退費標準依教育部規定辦理。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已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開訓但未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逾訓練總時數三分之一者，訓練單位應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退還本署核定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訓練費用百分之五十。但已逾訓練總時數三分之一者，不予退費。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匯款退費者，學員須自行負擔匯款手續費用或於退款金額中扣除。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三十一、訓練單位有下列情事之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者，應全數退還學員已繳交之費用：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（一）因故未開班。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（二）未如期開班。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（三）因訓練單位未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落實參訓學員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資格審查，致有學員不符補助資格而退訓者。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訓練單位如變更訓練時間、地點或其他重大缺失等，致學員無法配合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而需退訓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者，訓練單位應依未上課時數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佔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訓練總時數之比例退還學員訓練費用。匯款退費者，由訓練單位負擔匯款手續費用。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因訓練單位之原因，致學員無法於結訓後六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月內取得本計畫補助金額，訓練單位應先代墊補助款項。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經司法判決確定或經認定非可歸責於訓練單位者，得另檢具證明向分署申請代墊補助款項。</w:t>
            </w:r>
          </w:p>
          <w:p w:rsidR="00AE40ED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退費處理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依據各訓練單位處理退費手續，並應於一個月內將退款金額匯入學員帳戶或以現金退還學員。</w:t>
            </w:r>
          </w:p>
        </w:tc>
      </w:tr>
      <w:tr w:rsidR="008815BA" w:rsidRPr="00AE40ED" w:rsidTr="00AF3C2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說明事項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訓練單位得先收取全額訓練費用，並與學員簽訂契約。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ind w:left="200" w:hangingChars="100" w:hanging="200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低收入戶或中低收入戶中有工作能力者、原住民、身心障礙者、中高齡者</w:t>
            </w:r>
            <w:r w:rsidR="00563B7B" w:rsidRPr="0029302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【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年滿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45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歲至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65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歲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含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="00563B7B" w:rsidRPr="00293021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】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、獨力負擔家計者、家庭暴力被害人、更生受保護人、其他依就業服務法第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24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條規定經中央主管機關認為有必要者、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65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ind w:left="200" w:hangingChars="100" w:hanging="200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3.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缺席時數未逾訓練總時數之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1/5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，且取得結訓證書者（學分班之學員須取得學分證明），經行政程序核可後，始可取得勞動力發展署高屏澎東分署之補助。</w:t>
            </w:r>
          </w:p>
          <w:p w:rsidR="008815BA" w:rsidRPr="00293021" w:rsidRDefault="00D818EC" w:rsidP="00293021">
            <w:pPr>
              <w:spacing w:beforeLines="5" w:before="18" w:afterLines="5" w:after="18" w:line="220" w:lineRule="exact"/>
              <w:ind w:left="150" w:hangingChars="75" w:hanging="150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4.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參加職前訓練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接受政府訓練經費補助者（勞保投保證號前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碼數字為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09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訓字保之參訓學員），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及參訓學員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投保狀況檢核表僅為裁減續保及</w:t>
            </w:r>
            <w:proofErr w:type="gramStart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職災續保之參訓學員</w:t>
            </w:r>
            <w:proofErr w:type="gramEnd"/>
            <w:r w:rsidRPr="00293021">
              <w:rPr>
                <w:rFonts w:cs="新細明體" w:hint="eastAsia"/>
                <w:kern w:val="0"/>
                <w:sz w:val="20"/>
                <w:szCs w:val="20"/>
              </w:rPr>
              <w:t>，不予補助訓練費用。</w:t>
            </w:r>
          </w:p>
        </w:tc>
      </w:tr>
      <w:tr w:rsidR="00212305" w:rsidRPr="00AE40ED" w:rsidTr="00AF3C2C">
        <w:trPr>
          <w:trHeight w:val="1134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AF3C2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訓練單位連絡專線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293021" w:rsidRDefault="00212305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聯絡人：賴裕鈴</w:t>
            </w:r>
            <w:r w:rsidR="00927E8C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　　　　　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聯絡電話：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07-3121101-2270</w:t>
            </w:r>
            <w:r w:rsidR="00927E8C"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　　　　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傳真：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07-3218241</w:t>
            </w:r>
          </w:p>
          <w:p w:rsidR="00212305" w:rsidRPr="00293021" w:rsidRDefault="00212305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電子郵件：</w:t>
            </w:r>
            <w:hyperlink r:id="rId7" w:history="1">
              <w:r w:rsidR="00927E8C" w:rsidRPr="00293021">
                <w:rPr>
                  <w:rStyle w:val="a8"/>
                  <w:rFonts w:cs="新細明體" w:hint="eastAsia"/>
                  <w:kern w:val="0"/>
                  <w:sz w:val="20"/>
                  <w:szCs w:val="20"/>
                </w:rPr>
                <w:t>extend@kmu.edu.tw</w:t>
              </w:r>
            </w:hyperlink>
          </w:p>
        </w:tc>
      </w:tr>
      <w:tr w:rsidR="00212305" w:rsidRPr="00AE40ED" w:rsidTr="00AF3C2C">
        <w:trPr>
          <w:trHeight w:val="20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AF3C2C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補助單位申訴專線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【勞動部勞動力發展署】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電話：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0800-777888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ab/>
              <w:t xml:space="preserve">  https://www.wda.gov.tw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其他課程查詢：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https://tims.etraining.gov.tw/timsonline/index.aspx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【勞動部勞動力發展署高屏澎東分署】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電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 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話：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07-8210171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分機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2803-2805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2808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2810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、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2816 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傳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 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真：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07-8212100</w:t>
            </w:r>
          </w:p>
          <w:p w:rsidR="00D818EC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電子郵件：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080@wda.gov.tw</w:t>
            </w:r>
          </w:p>
          <w:p w:rsidR="00212305" w:rsidRPr="00293021" w:rsidRDefault="00D818EC" w:rsidP="00293021">
            <w:pPr>
              <w:spacing w:beforeLines="5" w:before="18" w:afterLines="5" w:after="18" w:line="220" w:lineRule="exact"/>
              <w:jc w:val="both"/>
              <w:rPr>
                <w:rFonts w:cs="新細明體"/>
                <w:color w:val="000000"/>
                <w:kern w:val="0"/>
                <w:sz w:val="20"/>
                <w:szCs w:val="20"/>
              </w:rPr>
            </w:pP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網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 xml:space="preserve">    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址：</w:t>
            </w:r>
            <w:r w:rsidRPr="00293021">
              <w:rPr>
                <w:rFonts w:cs="新細明體" w:hint="eastAsia"/>
                <w:kern w:val="0"/>
                <w:sz w:val="20"/>
                <w:szCs w:val="20"/>
              </w:rPr>
              <w:t>https://kpptr.wda.gov.tw/"</w:t>
            </w:r>
          </w:p>
        </w:tc>
      </w:tr>
    </w:tbl>
    <w:p w:rsidR="00DC79D8" w:rsidRPr="00AE40ED" w:rsidRDefault="008815BA" w:rsidP="008815BA">
      <w:pPr>
        <w:tabs>
          <w:tab w:val="left" w:pos="813"/>
        </w:tabs>
        <w:spacing w:beforeLines="15" w:before="54" w:afterLines="15" w:after="54" w:line="240" w:lineRule="exact"/>
        <w:ind w:left="13"/>
      </w:pPr>
      <w:r w:rsidRPr="00AE40ED">
        <w:rPr>
          <w:rFonts w:cs="新細明體" w:hint="eastAsia"/>
          <w:kern w:val="0"/>
          <w:sz w:val="24"/>
          <w:szCs w:val="24"/>
        </w:rPr>
        <w:t>※報名前請務必仔細詳閱以上說明。</w:t>
      </w:r>
    </w:p>
    <w:sectPr w:rsidR="00DC79D8" w:rsidRPr="00AE40ED" w:rsidSect="00AF3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0" w:rsidRDefault="00F16590" w:rsidP="00212305">
      <w:pPr>
        <w:spacing w:before="60" w:after="60" w:line="240" w:lineRule="auto"/>
      </w:pPr>
      <w:r>
        <w:separator/>
      </w:r>
    </w:p>
  </w:endnote>
  <w:endnote w:type="continuationSeparator" w:id="0">
    <w:p w:rsidR="00F16590" w:rsidRDefault="00F16590" w:rsidP="00212305">
      <w:pPr>
        <w:spacing w:before="60" w:after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6"/>
      <w:spacing w:before="60"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6"/>
      <w:spacing w:before="60" w:after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6"/>
      <w:spacing w:before="60"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0" w:rsidRDefault="00F16590" w:rsidP="00212305">
      <w:pPr>
        <w:spacing w:before="60" w:after="60" w:line="240" w:lineRule="auto"/>
      </w:pPr>
      <w:r>
        <w:separator/>
      </w:r>
    </w:p>
  </w:footnote>
  <w:footnote w:type="continuationSeparator" w:id="0">
    <w:p w:rsidR="00F16590" w:rsidRDefault="00F16590" w:rsidP="00212305">
      <w:pPr>
        <w:spacing w:before="60" w:after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4"/>
      <w:spacing w:before="60"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4"/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5" w:rsidRDefault="00212305" w:rsidP="00212305">
    <w:pPr>
      <w:pStyle w:val="a4"/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C8C"/>
    <w:multiLevelType w:val="hybridMultilevel"/>
    <w:tmpl w:val="826CCEF8"/>
    <w:lvl w:ilvl="0" w:tplc="6908C1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ED"/>
    <w:rsid w:val="00004457"/>
    <w:rsid w:val="00024A77"/>
    <w:rsid w:val="000714DC"/>
    <w:rsid w:val="00094DF7"/>
    <w:rsid w:val="00153F47"/>
    <w:rsid w:val="00212305"/>
    <w:rsid w:val="00223722"/>
    <w:rsid w:val="00293021"/>
    <w:rsid w:val="002D67A7"/>
    <w:rsid w:val="0038537E"/>
    <w:rsid w:val="003F2F35"/>
    <w:rsid w:val="004150DB"/>
    <w:rsid w:val="0048612B"/>
    <w:rsid w:val="004F7B25"/>
    <w:rsid w:val="00563B7B"/>
    <w:rsid w:val="006C545D"/>
    <w:rsid w:val="007619E7"/>
    <w:rsid w:val="007970C6"/>
    <w:rsid w:val="007F2CA7"/>
    <w:rsid w:val="008037C1"/>
    <w:rsid w:val="00830343"/>
    <w:rsid w:val="008815BA"/>
    <w:rsid w:val="00910491"/>
    <w:rsid w:val="00927E8C"/>
    <w:rsid w:val="0098440C"/>
    <w:rsid w:val="00A83A6F"/>
    <w:rsid w:val="00AE40ED"/>
    <w:rsid w:val="00AF3C2C"/>
    <w:rsid w:val="00B24FEE"/>
    <w:rsid w:val="00B408C1"/>
    <w:rsid w:val="00BA08AA"/>
    <w:rsid w:val="00D75D75"/>
    <w:rsid w:val="00D818EC"/>
    <w:rsid w:val="00DB728B"/>
    <w:rsid w:val="00F1659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DFF18-165B-4819-951E-3831DB8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3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305"/>
    <w:rPr>
      <w:sz w:val="20"/>
      <w:szCs w:val="20"/>
    </w:rPr>
  </w:style>
  <w:style w:type="character" w:styleId="a8">
    <w:name w:val="Hyperlink"/>
    <w:basedOn w:val="a0"/>
    <w:uiPriority w:val="99"/>
    <w:unhideWhenUsed/>
    <w:rsid w:val="0092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tend@kmu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kmuuser</cp:lastModifiedBy>
  <cp:revision>11</cp:revision>
  <dcterms:created xsi:type="dcterms:W3CDTF">2017-09-01T09:51:00Z</dcterms:created>
  <dcterms:modified xsi:type="dcterms:W3CDTF">2017-09-14T09:08:00Z</dcterms:modified>
</cp:coreProperties>
</file>