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377E4C">
        <w:rPr>
          <w:rFonts w:eastAsia="標楷體" w:hint="eastAsia"/>
          <w:b/>
          <w:noProof/>
          <w:color w:val="000000"/>
          <w:sz w:val="32"/>
          <w:szCs w:val="32"/>
        </w:rPr>
        <w:t>111</w:t>
      </w:r>
      <w:r w:rsidR="00AD603E">
        <w:rPr>
          <w:rFonts w:eastAsia="標楷體"/>
          <w:b/>
          <w:noProof/>
          <w:color w:val="000000"/>
          <w:sz w:val="32"/>
          <w:szCs w:val="32"/>
        </w:rPr>
        <w:t>-</w:t>
      </w:r>
      <w:r w:rsidR="00AD603E">
        <w:rPr>
          <w:rFonts w:eastAsia="標楷體" w:hint="eastAsia"/>
          <w:b/>
          <w:noProof/>
          <w:color w:val="000000"/>
          <w:sz w:val="32"/>
          <w:szCs w:val="32"/>
        </w:rPr>
        <w:t>1</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A740C4" w:rsidP="00CB55AA">
      <w:pPr>
        <w:spacing w:afterLines="50" w:after="180" w:line="0" w:lineRule="atLeast"/>
        <w:ind w:firstLineChars="150" w:firstLine="480"/>
        <w:jc w:val="center"/>
        <w:rPr>
          <w:rFonts w:eastAsia="標楷體"/>
          <w:b/>
          <w:color w:val="000000"/>
          <w:sz w:val="32"/>
          <w:szCs w:val="32"/>
        </w:rPr>
      </w:pPr>
      <w:r w:rsidRPr="00F14CA2">
        <w:rPr>
          <w:rFonts w:eastAsia="標楷體" w:hint="eastAsia"/>
          <w:b/>
          <w:sz w:val="32"/>
          <w:szCs w:val="32"/>
        </w:rPr>
        <w:t>動作發展學</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生理系統的成熟</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6</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精細動作1</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375F1A" w:rsidP="007368E5">
            <w:pPr>
              <w:spacing w:line="0" w:lineRule="atLeast"/>
              <w:jc w:val="center"/>
              <w:rPr>
                <w:rFonts w:ascii="標楷體" w:eastAsia="標楷體" w:hAnsi="標楷體"/>
                <w:sz w:val="22"/>
                <w:szCs w:val="22"/>
              </w:rPr>
            </w:pPr>
            <w:r w:rsidRPr="006D21AA">
              <w:rPr>
                <w:rFonts w:ascii="標楷體" w:eastAsia="標楷體" w:hAnsi="標楷體" w:hint="eastAsia"/>
                <w:sz w:val="22"/>
                <w:szCs w:val="22"/>
              </w:rPr>
              <w:t>嬰兒階段反射動作</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7</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精細動作</w:t>
            </w:r>
            <w:r w:rsidRPr="006D21AA">
              <w:rPr>
                <w:rFonts w:ascii="標楷體" w:eastAsia="標楷體" w:hAnsi="標楷體" w:hint="eastAsia"/>
                <w:sz w:val="22"/>
                <w:szCs w:val="22"/>
              </w:rPr>
              <w:t>2</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嬰兒階段粗大動作1</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8</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知覺動作</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嬰兒階段粗大動作</w:t>
            </w:r>
            <w:r w:rsidRPr="006D21AA">
              <w:rPr>
                <w:rFonts w:ascii="標楷體" w:eastAsia="標楷體" w:hAnsi="標楷體" w:hint="eastAsia"/>
                <w:sz w:val="22"/>
                <w:szCs w:val="22"/>
              </w:rPr>
              <w:t>2</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r>
              <w:rPr>
                <w:rFonts w:hint="eastAsia"/>
                <w:sz w:val="22"/>
                <w:szCs w:val="22"/>
              </w:rPr>
              <w:t>9</w:t>
            </w: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375F1A" w:rsidP="007368E5">
            <w:pPr>
              <w:spacing w:line="0" w:lineRule="atLeast"/>
              <w:jc w:val="center"/>
              <w:rPr>
                <w:rFonts w:ascii="標楷體" w:eastAsia="標楷體" w:hAnsi="標楷體"/>
                <w:sz w:val="22"/>
                <w:szCs w:val="22"/>
              </w:rPr>
            </w:pPr>
            <w:r w:rsidRPr="00375F1A">
              <w:rPr>
                <w:rFonts w:ascii="標楷體" w:eastAsia="標楷體" w:hAnsi="標楷體" w:hint="eastAsia"/>
                <w:sz w:val="22"/>
                <w:szCs w:val="22"/>
              </w:rPr>
              <w:t>控制球體技巧</w:t>
            </w:r>
          </w:p>
        </w:tc>
      </w:tr>
      <w:tr w:rsidR="007368E5"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368E5" w:rsidRPr="006D21AA" w:rsidRDefault="007368E5" w:rsidP="007368E5">
            <w:pPr>
              <w:spacing w:line="0" w:lineRule="atLeast"/>
              <w:jc w:val="center"/>
              <w:rPr>
                <w:rFonts w:ascii="標楷體" w:eastAsia="標楷體" w:hAnsi="標楷體"/>
                <w:sz w:val="22"/>
                <w:szCs w:val="22"/>
              </w:rPr>
            </w:pPr>
            <w:r w:rsidRPr="006D21AA">
              <w:rPr>
                <w:rFonts w:ascii="標楷體" w:eastAsia="標楷體" w:hAnsi="標楷體"/>
                <w:sz w:val="22"/>
                <w:szCs w:val="22"/>
              </w:rPr>
              <w:t>兒童時期移位技巧</w:t>
            </w:r>
          </w:p>
        </w:tc>
        <w:tc>
          <w:tcPr>
            <w:tcW w:w="949"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sz w:val="22"/>
                <w:szCs w:val="22"/>
              </w:rPr>
            </w:pPr>
          </w:p>
        </w:tc>
        <w:tc>
          <w:tcPr>
            <w:tcW w:w="4425" w:type="dxa"/>
            <w:tcBorders>
              <w:top w:val="single" w:sz="4" w:space="0" w:color="auto"/>
              <w:left w:val="single" w:sz="4" w:space="0" w:color="auto"/>
              <w:bottom w:val="single" w:sz="4" w:space="0" w:color="auto"/>
              <w:right w:val="single" w:sz="4" w:space="0" w:color="auto"/>
            </w:tcBorders>
            <w:vAlign w:val="center"/>
          </w:tcPr>
          <w:p w:rsidR="007368E5" w:rsidRPr="006D21AA" w:rsidRDefault="007368E5" w:rsidP="007368E5">
            <w:pPr>
              <w:spacing w:line="0" w:lineRule="atLeast"/>
              <w:jc w:val="center"/>
              <w:rPr>
                <w:rFonts w:ascii="標楷體" w:eastAsia="標楷體" w:hAnsi="標楷體"/>
                <w:sz w:val="22"/>
                <w:szCs w:val="22"/>
              </w:rPr>
            </w:pPr>
          </w:p>
        </w:tc>
      </w:tr>
    </w:tbl>
    <w:p w:rsidR="00A740C4" w:rsidRPr="004B0D70" w:rsidRDefault="00833FC3" w:rsidP="00A26E32">
      <w:pPr>
        <w:numPr>
          <w:ilvl w:val="0"/>
          <w:numId w:val="1"/>
        </w:numPr>
        <w:spacing w:beforeLines="50" w:before="180"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A740C4" w:rsidRPr="004B0D70">
        <w:rPr>
          <w:rFonts w:eastAsia="標楷體" w:hint="eastAsia"/>
          <w:b/>
          <w:sz w:val="22"/>
          <w:szCs w:val="22"/>
        </w:rPr>
        <w:t>王慧儀</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643978">
        <w:rPr>
          <w:rFonts w:ascii="標楷體" w:eastAsia="標楷體" w:hAnsi="標楷體" w:hint="eastAsia"/>
          <w:b/>
          <w:sz w:val="22"/>
          <w:szCs w:val="22"/>
        </w:rPr>
        <w:t>1</w:t>
      </w:r>
      <w:r w:rsidR="00377E4C">
        <w:rPr>
          <w:rFonts w:ascii="標楷體" w:eastAsia="標楷體" w:hAnsi="標楷體"/>
          <w:b/>
          <w:sz w:val="22"/>
          <w:szCs w:val="22"/>
        </w:rPr>
        <w:t>1</w:t>
      </w:r>
      <w:r w:rsidR="00056DC6">
        <w:rPr>
          <w:rFonts w:ascii="標楷體" w:eastAsia="標楷體" w:hAnsi="標楷體" w:hint="eastAsia"/>
          <w:b/>
          <w:sz w:val="22"/>
          <w:szCs w:val="22"/>
        </w:rPr>
        <w:t>/10</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643978">
        <w:rPr>
          <w:rFonts w:ascii="標楷體" w:eastAsia="標楷體" w:hAnsi="標楷體" w:hint="eastAsia"/>
          <w:b/>
          <w:sz w:val="22"/>
          <w:szCs w:val="22"/>
        </w:rPr>
        <w:t>10</w:t>
      </w:r>
      <w:r w:rsidR="009B7B2E" w:rsidRPr="004B0D70">
        <w:rPr>
          <w:rFonts w:ascii="標楷體" w:eastAsia="標楷體" w:hAnsi="標楷體" w:hint="eastAsia"/>
          <w:b/>
          <w:sz w:val="22"/>
          <w:szCs w:val="22"/>
        </w:rPr>
        <w:t>/</w:t>
      </w:r>
      <w:r w:rsidR="00056DC6">
        <w:rPr>
          <w:rFonts w:ascii="標楷體" w:eastAsia="標楷體" w:hAnsi="標楷體" w:hint="eastAsia"/>
          <w:b/>
          <w:sz w:val="22"/>
          <w:szCs w:val="22"/>
        </w:rPr>
        <w:t>12</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4B0D70" w:rsidRDefault="00505974" w:rsidP="00A740C4">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643978">
        <w:rPr>
          <w:rFonts w:ascii="標楷體" w:eastAsia="標楷體" w:hAnsi="標楷體" w:hint="eastAsia"/>
          <w:b/>
          <w:sz w:val="22"/>
          <w:szCs w:val="22"/>
        </w:rPr>
        <w:t>1</w:t>
      </w:r>
      <w:r w:rsidR="00377E4C">
        <w:rPr>
          <w:rFonts w:ascii="標楷體" w:eastAsia="標楷體" w:hAnsi="標楷體"/>
          <w:b/>
          <w:sz w:val="22"/>
          <w:szCs w:val="22"/>
        </w:rPr>
        <w:t>1</w:t>
      </w:r>
      <w:r w:rsidR="00056DC6">
        <w:rPr>
          <w:rFonts w:ascii="標楷體" w:eastAsia="標楷體" w:hAnsi="標楷體" w:hint="eastAsia"/>
          <w:b/>
          <w:sz w:val="22"/>
          <w:szCs w:val="22"/>
        </w:rPr>
        <w:t>/10</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r w:rsidR="00377E4C">
        <w:rPr>
          <w:rFonts w:ascii="標楷體" w:eastAsia="標楷體" w:hAnsi="標楷體" w:hint="eastAsia"/>
          <w:b/>
          <w:sz w:val="22"/>
          <w:szCs w:val="22"/>
        </w:rPr>
        <w:t>※若於開課後才完成報名，</w:t>
      </w:r>
      <w:r w:rsidR="00C74CDE">
        <w:rPr>
          <w:rFonts w:ascii="標楷體" w:eastAsia="標楷體" w:hAnsi="標楷體" w:hint="eastAsia"/>
          <w:b/>
          <w:sz w:val="22"/>
          <w:szCs w:val="22"/>
        </w:rPr>
        <w:t>數位學習</w:t>
      </w:r>
      <w:bookmarkStart w:id="0" w:name="_GoBack"/>
      <w:bookmarkEnd w:id="0"/>
      <w:r w:rsidR="00377E4C">
        <w:rPr>
          <w:rFonts w:ascii="標楷體" w:eastAsia="標楷體" w:hAnsi="標楷體" w:hint="eastAsia"/>
          <w:b/>
          <w:sz w:val="22"/>
          <w:szCs w:val="22"/>
        </w:rPr>
        <w:t>帳號需3個工作天(不含假日)才能提供。</w:t>
      </w:r>
    </w:p>
    <w:p w:rsidR="008410F9" w:rsidRPr="004B0D70" w:rsidRDefault="00833FC3" w:rsidP="008410F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A740C4" w:rsidRPr="004B0D70">
        <w:rPr>
          <w:rFonts w:ascii="標楷體" w:eastAsia="標楷體" w:hint="eastAsia"/>
          <w:b/>
          <w:spacing w:val="-20"/>
          <w:sz w:val="22"/>
          <w:szCs w:val="22"/>
        </w:rPr>
        <w:t>動作發展學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A740C4" w:rsidRPr="004B0D70">
        <w:rPr>
          <w:rStyle w:val="text7"/>
          <w:rFonts w:eastAsia="標楷體" w:hint="eastAsia"/>
          <w:b/>
          <w:color w:val="000000"/>
          <w:sz w:val="22"/>
          <w:szCs w:val="22"/>
        </w:rPr>
        <w:t>4</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377E4C">
        <w:rPr>
          <w:rFonts w:eastAsia="標楷體" w:hint="eastAsia"/>
          <w:b/>
          <w:color w:val="000000"/>
          <w:sz w:val="22"/>
          <w:szCs w:val="22"/>
        </w:rPr>
        <w:t>111</w:t>
      </w:r>
      <w:r w:rsidR="00056DC6">
        <w:rPr>
          <w:rFonts w:eastAsia="標楷體" w:hint="eastAsia"/>
          <w:b/>
          <w:color w:val="000000"/>
          <w:sz w:val="22"/>
          <w:szCs w:val="22"/>
        </w:rPr>
        <w:t>/12</w:t>
      </w:r>
      <w:r w:rsidR="0003627D" w:rsidRPr="0003627D">
        <w:rPr>
          <w:rFonts w:eastAsia="標楷體" w:hint="eastAsia"/>
          <w:b/>
          <w:color w:val="000000"/>
          <w:sz w:val="22"/>
          <w:szCs w:val="22"/>
        </w:rPr>
        <w:t>/31</w:t>
      </w:r>
      <w:r w:rsidR="0003627D" w:rsidRPr="0003627D">
        <w:rPr>
          <w:rFonts w:eastAsia="標楷體" w:hint="eastAsia"/>
          <w:b/>
          <w:color w:val="000000"/>
          <w:sz w:val="22"/>
          <w:szCs w:val="22"/>
        </w:rPr>
        <w:t>前完成課程最後的「總測驗」考試並成績達</w:t>
      </w:r>
      <w:r w:rsidR="0003627D" w:rsidRPr="0003627D">
        <w:rPr>
          <w:rFonts w:eastAsia="標楷體" w:hint="eastAsia"/>
          <w:b/>
          <w:color w:val="000000"/>
          <w:sz w:val="22"/>
          <w:szCs w:val="22"/>
        </w:rPr>
        <w:t>80</w:t>
      </w:r>
      <w:r w:rsidR="0003627D" w:rsidRPr="0003627D">
        <w:rPr>
          <w:rFonts w:eastAsia="標楷體" w:hint="eastAsia"/>
          <w:b/>
          <w:color w:val="000000"/>
          <w:sz w:val="22"/>
          <w:szCs w:val="22"/>
        </w:rPr>
        <w:t>分</w:t>
      </w:r>
      <w:r w:rsidR="0003627D" w:rsidRPr="0003627D">
        <w:rPr>
          <w:rFonts w:eastAsia="標楷體" w:hint="eastAsia"/>
          <w:b/>
          <w:color w:val="000000"/>
          <w:sz w:val="22"/>
          <w:szCs w:val="22"/>
        </w:rPr>
        <w:t>(</w:t>
      </w:r>
      <w:r w:rsidR="0003627D" w:rsidRPr="0003627D">
        <w:rPr>
          <w:rFonts w:eastAsia="標楷體" w:hint="eastAsia"/>
          <w:b/>
          <w:color w:val="000000"/>
          <w:sz w:val="22"/>
          <w:szCs w:val="22"/>
        </w:rPr>
        <w:t>含</w:t>
      </w:r>
      <w:r w:rsidR="0003627D" w:rsidRPr="0003627D">
        <w:rPr>
          <w:rFonts w:eastAsia="標楷體" w:hint="eastAsia"/>
          <w:b/>
          <w:color w:val="000000"/>
          <w:sz w:val="22"/>
          <w:szCs w:val="22"/>
        </w:rPr>
        <w:t>)</w:t>
      </w:r>
      <w:r w:rsidR="0003627D" w:rsidRPr="0003627D">
        <w:rPr>
          <w:rFonts w:eastAsia="標楷體" w:hint="eastAsia"/>
          <w:b/>
          <w:color w:val="000000"/>
          <w:sz w:val="22"/>
          <w:szCs w:val="22"/>
        </w:rPr>
        <w:t>以上。</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377E4C">
        <w:rPr>
          <w:rFonts w:eastAsia="標楷體" w:hint="eastAsia"/>
          <w:b/>
          <w:color w:val="000000"/>
          <w:sz w:val="22"/>
          <w:szCs w:val="22"/>
        </w:rPr>
        <w:t>111</w:t>
      </w:r>
      <w:r w:rsidR="00056DC6">
        <w:rPr>
          <w:rFonts w:eastAsia="標楷體" w:hint="eastAsia"/>
          <w:b/>
          <w:color w:val="000000"/>
          <w:sz w:val="22"/>
          <w:szCs w:val="22"/>
        </w:rPr>
        <w:t>/10/31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377E4C">
        <w:rPr>
          <w:rFonts w:eastAsia="標楷體" w:hint="eastAsia"/>
          <w:b/>
          <w:color w:val="000000"/>
          <w:sz w:val="22"/>
          <w:szCs w:val="22"/>
        </w:rPr>
        <w:t>111</w:t>
      </w:r>
      <w:r w:rsidR="00056DC6">
        <w:rPr>
          <w:rFonts w:eastAsia="標楷體" w:hint="eastAsia"/>
          <w:b/>
          <w:color w:val="000000"/>
          <w:sz w:val="22"/>
          <w:szCs w:val="22"/>
        </w:rPr>
        <w:t>/11</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377E4C"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111</w:t>
      </w:r>
      <w:r w:rsidR="00056DC6">
        <w:rPr>
          <w:rStyle w:val="ad"/>
          <w:rFonts w:ascii="標楷體" w:eastAsia="標楷體" w:hAnsi="標楷體"/>
          <w:b/>
          <w:sz w:val="26"/>
          <w:szCs w:val="26"/>
        </w:rPr>
        <w:t>-</w:t>
      </w:r>
      <w:r w:rsidR="00056DC6">
        <w:rPr>
          <w:rStyle w:val="ad"/>
          <w:rFonts w:ascii="標楷體" w:eastAsia="標楷體" w:hAnsi="標楷體" w:hint="eastAsia"/>
          <w:b/>
          <w:sz w:val="26"/>
          <w:szCs w:val="26"/>
        </w:rPr>
        <w:t>1</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A740C4" w:rsidRPr="00CB55AA">
        <w:rPr>
          <w:rFonts w:ascii="標楷體" w:eastAsia="標楷體" w:hAnsi="標楷體" w:hint="eastAsia"/>
          <w:b/>
          <w:i w:val="0"/>
          <w:spacing w:val="-20"/>
          <w:sz w:val="26"/>
          <w:szCs w:val="26"/>
        </w:rPr>
        <w:t>動作發展學</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CB55AA" w:rsidRPr="00CB55AA">
        <w:rPr>
          <w:rFonts w:ascii="標楷體" w:eastAsia="標楷體" w:hAnsi="標楷體" w:hint="eastAsia"/>
          <w:b/>
          <w:i w:val="0"/>
          <w:sz w:val="26"/>
          <w:szCs w:val="26"/>
        </w:rPr>
        <w:t>1900200</w:t>
      </w:r>
      <w:r w:rsidR="00056DC6">
        <w:rPr>
          <w:rFonts w:ascii="標楷體" w:eastAsia="標楷體" w:hAnsi="標楷體" w:hint="eastAsia"/>
          <w:b/>
          <w:i w:val="0"/>
          <w:sz w:val="26"/>
          <w:szCs w:val="26"/>
        </w:rPr>
        <w:t>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643978">
      <w:pgSz w:w="11906" w:h="16838" w:code="9"/>
      <w:pgMar w:top="567" w:right="566"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14" w:rsidRDefault="002C5F14">
      <w:r>
        <w:separator/>
      </w:r>
    </w:p>
  </w:endnote>
  <w:endnote w:type="continuationSeparator" w:id="0">
    <w:p w:rsidR="002C5F14" w:rsidRDefault="002C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14" w:rsidRDefault="002C5F14">
      <w:r>
        <w:separator/>
      </w:r>
    </w:p>
  </w:footnote>
  <w:footnote w:type="continuationSeparator" w:id="0">
    <w:p w:rsidR="002C5F14" w:rsidRDefault="002C5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5F14"/>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77E4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74CDE"/>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570F8-5092-4D07-96BD-763BFF6C9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1231</Characters>
  <Application>Microsoft Office Word</Application>
  <DocSecurity>0</DocSecurity>
  <Lines>10</Lines>
  <Paragraphs>2</Paragraphs>
  <ScaleCrop>false</ScaleCrop>
  <Company>SYNNEX</Company>
  <LinksUpToDate>false</LinksUpToDate>
  <CharactersWithSpaces>1444</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6</cp:revision>
  <cp:lastPrinted>2020-01-30T10:31:00Z</cp:lastPrinted>
  <dcterms:created xsi:type="dcterms:W3CDTF">2021-05-28T05:44:00Z</dcterms:created>
  <dcterms:modified xsi:type="dcterms:W3CDTF">2022-08-24T01:39:00Z</dcterms:modified>
</cp:coreProperties>
</file>