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5" w:rsidRPr="001E6DB5" w:rsidRDefault="001E6DB5" w:rsidP="008B320A">
      <w:pPr>
        <w:snapToGrid w:val="0"/>
        <w:jc w:val="center"/>
        <w:rPr>
          <w:rFonts w:eastAsia="標楷體"/>
          <w:b/>
          <w:bCs/>
          <w:spacing w:val="-10"/>
          <w:sz w:val="34"/>
          <w:szCs w:val="34"/>
        </w:rPr>
      </w:pPr>
      <w:r w:rsidRPr="001E6DB5">
        <w:rPr>
          <w:rFonts w:eastAsia="標楷體"/>
          <w:b/>
          <w:bCs/>
          <w:spacing w:val="-10"/>
          <w:sz w:val="34"/>
          <w:szCs w:val="34"/>
        </w:rPr>
        <w:t>107</w:t>
      </w:r>
      <w:r w:rsidRPr="001E6DB5">
        <w:rPr>
          <w:rFonts w:eastAsia="標楷體"/>
          <w:b/>
          <w:bCs/>
          <w:spacing w:val="-10"/>
          <w:sz w:val="34"/>
          <w:szCs w:val="34"/>
        </w:rPr>
        <w:t>學年度</w:t>
      </w:r>
      <w:r w:rsidR="008B320A" w:rsidRPr="001E6DB5">
        <w:rPr>
          <w:rFonts w:eastAsia="標楷體"/>
          <w:b/>
          <w:bCs/>
          <w:spacing w:val="-10"/>
          <w:sz w:val="34"/>
          <w:szCs w:val="34"/>
        </w:rPr>
        <w:t>【</w:t>
      </w:r>
      <w:r w:rsidR="00BB5450" w:rsidRPr="001E6DB5">
        <w:rPr>
          <w:rFonts w:eastAsia="標楷體"/>
          <w:b/>
          <w:bCs/>
          <w:spacing w:val="-10"/>
          <w:sz w:val="34"/>
          <w:szCs w:val="34"/>
        </w:rPr>
        <w:t>醫學檢驗數據整合判讀－臨床案例</w:t>
      </w:r>
      <w:r w:rsidR="00105F14" w:rsidRPr="001E6DB5">
        <w:rPr>
          <w:rFonts w:eastAsia="標楷體"/>
          <w:b/>
          <w:bCs/>
          <w:spacing w:val="-10"/>
          <w:sz w:val="34"/>
          <w:szCs w:val="34"/>
        </w:rPr>
        <w:t xml:space="preserve"> </w:t>
      </w:r>
      <w:r w:rsidR="00BB5450" w:rsidRPr="001E6DB5">
        <w:rPr>
          <w:rFonts w:eastAsia="標楷體"/>
          <w:b/>
          <w:bCs/>
          <w:color w:val="FF0000"/>
          <w:spacing w:val="-10"/>
          <w:sz w:val="34"/>
          <w:szCs w:val="34"/>
        </w:rPr>
        <w:t>(</w:t>
      </w:r>
      <w:r w:rsidR="00BB5450" w:rsidRPr="001E6DB5">
        <w:rPr>
          <w:rFonts w:eastAsia="標楷體"/>
          <w:b/>
          <w:bCs/>
          <w:color w:val="FF0000"/>
          <w:spacing w:val="-10"/>
          <w:sz w:val="34"/>
          <w:szCs w:val="34"/>
        </w:rPr>
        <w:t>秋季班</w:t>
      </w:r>
      <w:r w:rsidR="00BB5450" w:rsidRPr="001E6DB5">
        <w:rPr>
          <w:rFonts w:eastAsia="標楷體"/>
          <w:b/>
          <w:bCs/>
          <w:color w:val="FF0000"/>
          <w:spacing w:val="-10"/>
          <w:sz w:val="34"/>
          <w:szCs w:val="34"/>
        </w:rPr>
        <w:t>)</w:t>
      </w:r>
      <w:r w:rsidR="008B320A" w:rsidRPr="001E6DB5">
        <w:rPr>
          <w:rFonts w:eastAsia="標楷體"/>
          <w:b/>
          <w:bCs/>
          <w:spacing w:val="-10"/>
          <w:sz w:val="34"/>
          <w:szCs w:val="34"/>
        </w:rPr>
        <w:t>】</w:t>
      </w:r>
      <w:r w:rsidRPr="001E6DB5">
        <w:rPr>
          <w:rFonts w:eastAsia="標楷體"/>
          <w:b/>
          <w:bCs/>
          <w:spacing w:val="-10"/>
          <w:sz w:val="34"/>
          <w:szCs w:val="34"/>
        </w:rPr>
        <w:t>招生簡章</w:t>
      </w:r>
    </w:p>
    <w:p w:rsidR="00105F14" w:rsidRPr="00B750DC" w:rsidRDefault="00105F14" w:rsidP="00105F14">
      <w:pPr>
        <w:snapToGrid w:val="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B750DC">
        <w:rPr>
          <w:rFonts w:eastAsia="標楷體"/>
          <w:b/>
          <w:bCs/>
          <w:color w:val="000000"/>
          <w:sz w:val="28"/>
          <w:szCs w:val="28"/>
        </w:rPr>
        <w:t>上課日期：</w:t>
      </w:r>
      <w:r w:rsidRPr="00B750DC">
        <w:rPr>
          <w:rFonts w:eastAsia="標楷體"/>
          <w:b/>
          <w:bCs/>
          <w:color w:val="000000"/>
          <w:sz w:val="28"/>
          <w:szCs w:val="28"/>
        </w:rPr>
        <w:t>107.9.17(</w:t>
      </w:r>
      <w:proofErr w:type="gramStart"/>
      <w:r w:rsidRPr="00B750DC">
        <w:rPr>
          <w:rFonts w:eastAsia="標楷體"/>
          <w:b/>
          <w:bCs/>
          <w:color w:val="000000"/>
          <w:sz w:val="28"/>
          <w:szCs w:val="28"/>
        </w:rPr>
        <w:t>一</w:t>
      </w:r>
      <w:proofErr w:type="gramEnd"/>
      <w:r w:rsidRPr="00B750DC">
        <w:rPr>
          <w:rFonts w:eastAsia="標楷體"/>
          <w:b/>
          <w:bCs/>
          <w:color w:val="000000"/>
          <w:sz w:val="28"/>
          <w:szCs w:val="28"/>
        </w:rPr>
        <w:t xml:space="preserve">) </w:t>
      </w:r>
      <w:r w:rsidRPr="00B750DC">
        <w:rPr>
          <w:rFonts w:eastAsia="標楷體"/>
          <w:b/>
          <w:bCs/>
          <w:color w:val="000000"/>
          <w:sz w:val="28"/>
          <w:szCs w:val="28"/>
        </w:rPr>
        <w:t>～</w:t>
      </w:r>
      <w:r w:rsidRPr="00B750DC">
        <w:rPr>
          <w:rFonts w:eastAsia="標楷體"/>
          <w:b/>
          <w:bCs/>
          <w:color w:val="000000"/>
          <w:sz w:val="28"/>
          <w:szCs w:val="28"/>
        </w:rPr>
        <w:t xml:space="preserve"> 108.1.11(</w:t>
      </w:r>
      <w:r w:rsidRPr="00B750DC">
        <w:rPr>
          <w:rFonts w:eastAsia="標楷體"/>
          <w:b/>
          <w:bCs/>
          <w:color w:val="000000"/>
          <w:sz w:val="28"/>
          <w:szCs w:val="28"/>
        </w:rPr>
        <w:t>五</w:t>
      </w:r>
      <w:r w:rsidRPr="00B750DC">
        <w:rPr>
          <w:rFonts w:eastAsia="標楷體"/>
          <w:b/>
          <w:bCs/>
          <w:color w:val="000000"/>
          <w:sz w:val="28"/>
          <w:szCs w:val="28"/>
        </w:rPr>
        <w:t>)</w:t>
      </w:r>
      <w:r w:rsidR="00B750DC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="00B750DC">
        <w:rPr>
          <w:rFonts w:eastAsia="標楷體" w:hint="eastAsia"/>
          <w:b/>
          <w:bCs/>
          <w:color w:val="000000"/>
          <w:sz w:val="28"/>
          <w:szCs w:val="28"/>
        </w:rPr>
        <w:t>共</w:t>
      </w:r>
      <w:r w:rsidR="00B750DC">
        <w:rPr>
          <w:rFonts w:eastAsia="標楷體" w:hint="eastAsia"/>
          <w:b/>
          <w:bCs/>
          <w:color w:val="000000"/>
          <w:sz w:val="28"/>
          <w:szCs w:val="28"/>
        </w:rPr>
        <w:t>16</w:t>
      </w:r>
      <w:proofErr w:type="gramStart"/>
      <w:r w:rsidR="00B750DC">
        <w:rPr>
          <w:rFonts w:eastAsia="標楷體" w:hint="eastAsia"/>
          <w:b/>
          <w:bCs/>
          <w:color w:val="000000"/>
          <w:sz w:val="28"/>
          <w:szCs w:val="28"/>
        </w:rPr>
        <w:t>週</w:t>
      </w:r>
      <w:proofErr w:type="gramEnd"/>
      <w:r w:rsidR="001E6DB5" w:rsidRPr="00B750DC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p w:rsidR="00F54A4B" w:rsidRPr="00B750DC" w:rsidRDefault="00105F14" w:rsidP="00B750DC">
      <w:pPr>
        <w:snapToGrid w:val="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B750DC">
        <w:rPr>
          <w:rFonts w:eastAsia="標楷體"/>
          <w:b/>
          <w:bCs/>
          <w:color w:val="000000"/>
          <w:szCs w:val="28"/>
        </w:rPr>
        <w:t>每週</w:t>
      </w:r>
      <w:proofErr w:type="gramStart"/>
      <w:r w:rsidRPr="00B750DC">
        <w:rPr>
          <w:rFonts w:eastAsia="標楷體"/>
          <w:b/>
          <w:bCs/>
          <w:color w:val="000000"/>
          <w:szCs w:val="28"/>
        </w:rPr>
        <w:t>一</w:t>
      </w:r>
      <w:proofErr w:type="gramEnd"/>
      <w:r w:rsidRPr="00B750DC">
        <w:rPr>
          <w:rFonts w:eastAsia="標楷體"/>
          <w:b/>
          <w:bCs/>
          <w:color w:val="000000"/>
          <w:szCs w:val="28"/>
        </w:rPr>
        <w:t>至週五</w:t>
      </w:r>
      <w:r w:rsidR="00E91CE0" w:rsidRPr="00B750DC">
        <w:rPr>
          <w:rFonts w:eastAsia="標楷體"/>
          <w:b/>
          <w:bCs/>
          <w:color w:val="000000"/>
          <w:szCs w:val="28"/>
        </w:rPr>
        <w:t xml:space="preserve"> </w:t>
      </w:r>
      <w:r w:rsidRPr="00B750DC">
        <w:rPr>
          <w:rFonts w:eastAsia="標楷體"/>
          <w:b/>
          <w:bCs/>
          <w:color w:val="000000"/>
          <w:szCs w:val="28"/>
        </w:rPr>
        <w:t>晚上</w:t>
      </w:r>
      <w:r w:rsidRPr="00B750DC">
        <w:rPr>
          <w:rFonts w:eastAsia="標楷體"/>
          <w:b/>
          <w:bCs/>
          <w:color w:val="000000"/>
          <w:szCs w:val="28"/>
        </w:rPr>
        <w:t>6</w:t>
      </w:r>
      <w:r w:rsidRPr="00B750DC">
        <w:rPr>
          <w:rFonts w:eastAsia="標楷體"/>
          <w:b/>
          <w:bCs/>
          <w:color w:val="000000"/>
          <w:szCs w:val="28"/>
        </w:rPr>
        <w:t>：</w:t>
      </w:r>
      <w:r w:rsidRPr="00B750DC">
        <w:rPr>
          <w:rFonts w:eastAsia="標楷體"/>
          <w:b/>
          <w:bCs/>
          <w:color w:val="000000"/>
          <w:szCs w:val="28"/>
        </w:rPr>
        <w:t xml:space="preserve">10 </w:t>
      </w:r>
      <w:r w:rsidRPr="00B750DC">
        <w:rPr>
          <w:rFonts w:eastAsia="標楷體"/>
          <w:b/>
          <w:bCs/>
          <w:color w:val="000000"/>
          <w:szCs w:val="28"/>
        </w:rPr>
        <w:t>～</w:t>
      </w:r>
      <w:r w:rsidRPr="00B750DC">
        <w:rPr>
          <w:rFonts w:eastAsia="標楷體"/>
          <w:b/>
          <w:bCs/>
          <w:color w:val="000000"/>
          <w:szCs w:val="28"/>
        </w:rPr>
        <w:t xml:space="preserve"> 9</w:t>
      </w:r>
      <w:r w:rsidRPr="00B750DC">
        <w:rPr>
          <w:rFonts w:eastAsia="標楷體"/>
          <w:b/>
          <w:bCs/>
          <w:color w:val="000000"/>
          <w:szCs w:val="28"/>
        </w:rPr>
        <w:t>：</w:t>
      </w:r>
      <w:r w:rsidRPr="00B750DC">
        <w:rPr>
          <w:rFonts w:eastAsia="標楷體"/>
          <w:b/>
          <w:bCs/>
          <w:color w:val="000000"/>
          <w:szCs w:val="28"/>
        </w:rPr>
        <w:t>30</w:t>
      </w:r>
    </w:p>
    <w:p w:rsidR="00531EC9" w:rsidRDefault="00531EC9" w:rsidP="00531EC9">
      <w:pPr>
        <w:spacing w:beforeLines="150" w:before="540"/>
        <w:contextualSpacing/>
        <w:rPr>
          <w:rFonts w:eastAsia="標楷體"/>
          <w:b/>
          <w:sz w:val="26"/>
          <w:szCs w:val="26"/>
        </w:rPr>
      </w:pPr>
    </w:p>
    <w:p w:rsidR="006E7EFF" w:rsidRDefault="00B750DC" w:rsidP="00531EC9">
      <w:pPr>
        <w:spacing w:beforeLines="150" w:before="540"/>
        <w:contextualSpacing/>
        <w:rPr>
          <w:rFonts w:eastAsia="標楷體"/>
          <w:b/>
          <w:sz w:val="26"/>
          <w:szCs w:val="26"/>
        </w:rPr>
      </w:pPr>
      <w:r w:rsidRPr="001E6DB5">
        <w:rPr>
          <w:rFonts w:eastAsia="標楷體"/>
          <w:b/>
          <w:szCs w:val="26"/>
        </w:rPr>
        <w:t>【開課</w:t>
      </w:r>
      <w:r w:rsidR="00506E8F" w:rsidRPr="001E6DB5">
        <w:rPr>
          <w:rFonts w:eastAsia="標楷體"/>
          <w:b/>
          <w:szCs w:val="26"/>
        </w:rPr>
        <w:t>緣由】</w:t>
      </w:r>
    </w:p>
    <w:p w:rsidR="001E6DB5" w:rsidRDefault="006E7EFF" w:rsidP="001E6DB5">
      <w:pPr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06E8F" w:rsidRPr="006E7EFF">
        <w:rPr>
          <w:rFonts w:eastAsia="標楷體"/>
        </w:rPr>
        <w:t>自</w:t>
      </w:r>
      <w:r w:rsidR="00506E8F" w:rsidRPr="006E7EFF">
        <w:rPr>
          <w:rFonts w:eastAsia="標楷體"/>
        </w:rPr>
        <w:t>99</w:t>
      </w:r>
      <w:r w:rsidR="00506E8F" w:rsidRPr="006E7EFF">
        <w:rPr>
          <w:rFonts w:eastAsia="標楷體"/>
        </w:rPr>
        <w:t>學年度起，高</w:t>
      </w:r>
      <w:proofErr w:type="gramStart"/>
      <w:r w:rsidR="00506E8F" w:rsidRPr="006E7EFF">
        <w:rPr>
          <w:rFonts w:eastAsia="標楷體"/>
        </w:rPr>
        <w:t>醫</w:t>
      </w:r>
      <w:proofErr w:type="gramEnd"/>
      <w:r w:rsidR="00506E8F" w:rsidRPr="006E7EFF">
        <w:rPr>
          <w:rFonts w:eastAsia="標楷體"/>
        </w:rPr>
        <w:t>通過</w:t>
      </w:r>
      <w:r w:rsidR="00506E8F" w:rsidRPr="006E7EFF">
        <w:rPr>
          <w:rFonts w:eastAsia="標楷體"/>
          <w:u w:val="single"/>
        </w:rPr>
        <w:t>教育部</w:t>
      </w:r>
      <w:r w:rsidR="00506E8F" w:rsidRPr="006E7EFF">
        <w:rPr>
          <w:rFonts w:eastAsia="標楷體"/>
        </w:rPr>
        <w:t>【學士後醫學檢驗數據整合判讀學士學位學程】</w:t>
      </w:r>
      <w:r w:rsidR="00506E8F" w:rsidRPr="006E7EFF">
        <w:rPr>
          <w:rFonts w:eastAsia="標楷體"/>
        </w:rPr>
        <w:t>(</w:t>
      </w:r>
      <w:r w:rsidR="00506E8F" w:rsidRPr="006E7EFF">
        <w:rPr>
          <w:rFonts w:eastAsia="標楷體"/>
        </w:rPr>
        <w:t>授予</w:t>
      </w:r>
    </w:p>
    <w:p w:rsidR="001E6DB5" w:rsidRDefault="001E6DB5" w:rsidP="001E6DB5">
      <w:pPr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06E8F" w:rsidRPr="006E7EFF">
        <w:rPr>
          <w:rFonts w:eastAsia="標楷體"/>
        </w:rPr>
        <w:t>學士學位</w:t>
      </w:r>
      <w:r w:rsidR="00506E8F" w:rsidRPr="006E7EFF">
        <w:rPr>
          <w:rFonts w:eastAsia="標楷體"/>
        </w:rPr>
        <w:t>)</w:t>
      </w:r>
      <w:r w:rsidR="00506E8F" w:rsidRPr="006E7EFF">
        <w:rPr>
          <w:rFonts w:eastAsia="標楷體"/>
        </w:rPr>
        <w:t>之招生計畫申請，共計</w:t>
      </w:r>
      <w:r w:rsidR="00506E8F" w:rsidRPr="006E7EFF">
        <w:rPr>
          <w:rFonts w:eastAsia="標楷體"/>
        </w:rPr>
        <w:t>8</w:t>
      </w:r>
      <w:r w:rsidR="00506E8F" w:rsidRPr="006E7EFF">
        <w:rPr>
          <w:rFonts w:eastAsia="標楷體"/>
        </w:rPr>
        <w:t>年。教育部自</w:t>
      </w:r>
      <w:r w:rsidR="00506E8F" w:rsidRPr="006E7EFF">
        <w:rPr>
          <w:rFonts w:eastAsia="標楷體"/>
          <w:u w:val="single"/>
        </w:rPr>
        <w:t>108</w:t>
      </w:r>
      <w:r w:rsidR="00506E8F" w:rsidRPr="006E7EFF">
        <w:rPr>
          <w:rFonts w:eastAsia="標楷體"/>
          <w:u w:val="single"/>
        </w:rPr>
        <w:t>學年度</w:t>
      </w:r>
      <w:r w:rsidR="00506E8F" w:rsidRPr="006E7EFF">
        <w:rPr>
          <w:rFonts w:eastAsia="標楷體"/>
        </w:rPr>
        <w:t>起，全面停止「學士後第二</w:t>
      </w:r>
    </w:p>
    <w:p w:rsidR="001E6DB5" w:rsidRDefault="001E6DB5" w:rsidP="001E6DB5">
      <w:pPr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06E8F" w:rsidRPr="006E7EFF">
        <w:rPr>
          <w:rFonts w:eastAsia="標楷體"/>
        </w:rPr>
        <w:t>專長學士學位學程」之招生作業，因此本學位學程之所有授課課程，轉以【非學分班】</w:t>
      </w:r>
    </w:p>
    <w:p w:rsidR="00F401FC" w:rsidRDefault="001E6DB5" w:rsidP="001E6DB5">
      <w:pPr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EE627B" w:rsidRPr="006E7EFF">
        <w:rPr>
          <w:rFonts w:eastAsia="標楷體"/>
        </w:rPr>
        <w:t>(</w:t>
      </w:r>
      <w:r w:rsidR="00EE627B" w:rsidRPr="006E7EFF">
        <w:rPr>
          <w:rFonts w:eastAsia="標楷體"/>
        </w:rPr>
        <w:t>秋季班、春季班</w:t>
      </w:r>
      <w:r w:rsidR="00EE627B" w:rsidRPr="006E7EFF">
        <w:rPr>
          <w:rFonts w:eastAsia="標楷體"/>
        </w:rPr>
        <w:t>)</w:t>
      </w:r>
      <w:r w:rsidR="00506E8F" w:rsidRPr="006E7EFF">
        <w:rPr>
          <w:rFonts w:eastAsia="標楷體"/>
        </w:rPr>
        <w:t>方式繼續招生授課。</w:t>
      </w:r>
    </w:p>
    <w:p w:rsidR="00B750DC" w:rsidRDefault="00B750DC" w:rsidP="00531EC9">
      <w:pPr>
        <w:spacing w:beforeLines="150" w:before="540"/>
        <w:contextualSpacing/>
        <w:rPr>
          <w:rFonts w:eastAsia="標楷體"/>
          <w:b/>
        </w:rPr>
      </w:pPr>
      <w:r w:rsidRPr="00B750DC">
        <w:rPr>
          <w:rFonts w:eastAsia="標楷體"/>
          <w:b/>
        </w:rPr>
        <w:t xml:space="preserve"> </w:t>
      </w:r>
      <w:r w:rsidR="001E6DB5">
        <w:rPr>
          <w:rFonts w:eastAsia="標楷體"/>
          <w:b/>
        </w:rPr>
        <w:t xml:space="preserve"> </w:t>
      </w:r>
      <w:r w:rsidRPr="00B750DC">
        <w:rPr>
          <w:rFonts w:ascii="新細明體" w:hAnsi="新細明體" w:cs="新細明體" w:hint="eastAsia"/>
          <w:b/>
        </w:rPr>
        <w:t>※</w:t>
      </w:r>
      <w:r w:rsidR="001E6DB5">
        <w:rPr>
          <w:rFonts w:eastAsia="標楷體"/>
          <w:b/>
        </w:rPr>
        <w:t>備註</w:t>
      </w:r>
      <w:r w:rsidR="001E6DB5">
        <w:rPr>
          <w:rFonts w:eastAsia="標楷體" w:hint="eastAsia"/>
          <w:b/>
        </w:rPr>
        <w:t>1</w:t>
      </w:r>
      <w:r w:rsidRPr="00B750DC">
        <w:rPr>
          <w:rFonts w:eastAsia="標楷體"/>
          <w:b/>
        </w:rPr>
        <w:t>：</w:t>
      </w:r>
      <w:r w:rsidRPr="00B750DC">
        <w:rPr>
          <w:rFonts w:eastAsia="標楷體"/>
        </w:rPr>
        <w:t>另開設</w:t>
      </w:r>
      <w:r w:rsidRPr="00B750DC">
        <w:rPr>
          <w:rFonts w:eastAsia="標楷體"/>
          <w:b/>
        </w:rPr>
        <w:t>【醫學檢驗數據整合判讀－臨床案例</w:t>
      </w:r>
      <w:r w:rsidRPr="00B750DC">
        <w:rPr>
          <w:rFonts w:eastAsia="標楷體"/>
          <w:b/>
        </w:rPr>
        <w:t xml:space="preserve"> </w:t>
      </w:r>
      <w:r w:rsidRPr="0040318D">
        <w:rPr>
          <w:rFonts w:eastAsia="標楷體"/>
          <w:b/>
          <w:color w:val="0070C0"/>
        </w:rPr>
        <w:t>(</w:t>
      </w:r>
      <w:r w:rsidRPr="0040318D">
        <w:rPr>
          <w:rFonts w:eastAsia="標楷體"/>
          <w:b/>
          <w:color w:val="0070C0"/>
        </w:rPr>
        <w:t>春季班</w:t>
      </w:r>
      <w:r w:rsidRPr="0040318D">
        <w:rPr>
          <w:rFonts w:eastAsia="標楷體"/>
          <w:b/>
          <w:color w:val="0070C0"/>
        </w:rPr>
        <w:t>)</w:t>
      </w:r>
      <w:r w:rsidRPr="00B750DC">
        <w:rPr>
          <w:rFonts w:eastAsia="標楷體"/>
          <w:b/>
        </w:rPr>
        <w:t>】</w:t>
      </w:r>
    </w:p>
    <w:p w:rsidR="00506E8F" w:rsidRPr="00B750DC" w:rsidRDefault="001E6DB5" w:rsidP="00531EC9">
      <w:pPr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  <w:b/>
        </w:rPr>
        <w:t xml:space="preserve">         </w:t>
      </w:r>
      <w:r w:rsidR="00B750DC" w:rsidRPr="00B750DC">
        <w:rPr>
          <w:rFonts w:eastAsia="標楷體"/>
        </w:rPr>
        <w:t>上課日期：</w:t>
      </w:r>
      <w:r w:rsidR="00B750DC" w:rsidRPr="00B750DC">
        <w:rPr>
          <w:rFonts w:eastAsia="標楷體"/>
        </w:rPr>
        <w:t>108.2.18(</w:t>
      </w:r>
      <w:proofErr w:type="gramStart"/>
      <w:r w:rsidR="00B750DC" w:rsidRPr="00B750DC">
        <w:rPr>
          <w:rFonts w:eastAsia="標楷體"/>
        </w:rPr>
        <w:t>一</w:t>
      </w:r>
      <w:proofErr w:type="gramEnd"/>
      <w:r w:rsidR="00B750DC" w:rsidRPr="00B750DC">
        <w:rPr>
          <w:rFonts w:eastAsia="標楷體"/>
        </w:rPr>
        <w:t>)</w:t>
      </w:r>
      <w:r w:rsidR="00B750DC" w:rsidRPr="00B750DC">
        <w:rPr>
          <w:rFonts w:eastAsia="標楷體"/>
        </w:rPr>
        <w:t>～</w:t>
      </w:r>
      <w:r w:rsidR="00B750DC" w:rsidRPr="00B750DC">
        <w:rPr>
          <w:rFonts w:eastAsia="標楷體"/>
        </w:rPr>
        <w:t>108.6.14(</w:t>
      </w:r>
      <w:r w:rsidR="00B750DC" w:rsidRPr="00B750DC">
        <w:rPr>
          <w:rFonts w:eastAsia="標楷體"/>
        </w:rPr>
        <w:t>五</w:t>
      </w:r>
      <w:r w:rsidR="00B750DC" w:rsidRPr="00B750DC">
        <w:rPr>
          <w:rFonts w:eastAsia="標楷體"/>
        </w:rPr>
        <w:t>)</w:t>
      </w:r>
      <w:r w:rsidR="00A61992">
        <w:rPr>
          <w:rFonts w:eastAsia="標楷體" w:hint="eastAsia"/>
        </w:rPr>
        <w:t>，共</w:t>
      </w:r>
      <w:r w:rsidR="00A61992">
        <w:rPr>
          <w:rFonts w:eastAsia="標楷體" w:hint="eastAsia"/>
        </w:rPr>
        <w:t>16</w:t>
      </w:r>
      <w:proofErr w:type="gramStart"/>
      <w:r w:rsidR="00A61992">
        <w:rPr>
          <w:rFonts w:eastAsia="標楷體" w:hint="eastAsia"/>
        </w:rPr>
        <w:t>週</w:t>
      </w:r>
      <w:proofErr w:type="gramEnd"/>
      <w:r w:rsidR="00B750DC" w:rsidRPr="00B750DC">
        <w:rPr>
          <w:rFonts w:eastAsia="標楷體"/>
          <w:bCs/>
          <w:color w:val="000000"/>
          <w:szCs w:val="28"/>
        </w:rPr>
        <w:t>，</w:t>
      </w:r>
      <w:r w:rsidR="00B750DC" w:rsidRPr="00B750DC">
        <w:rPr>
          <w:rFonts w:eastAsia="標楷體"/>
        </w:rPr>
        <w:t>每週</w:t>
      </w:r>
      <w:proofErr w:type="gramStart"/>
      <w:r w:rsidR="00B750DC" w:rsidRPr="00B750DC">
        <w:rPr>
          <w:rFonts w:eastAsia="標楷體"/>
        </w:rPr>
        <w:t>一</w:t>
      </w:r>
      <w:proofErr w:type="gramEnd"/>
      <w:r w:rsidR="00B750DC" w:rsidRPr="00B750DC">
        <w:rPr>
          <w:rFonts w:eastAsia="標楷體"/>
        </w:rPr>
        <w:t>至週五晚上</w:t>
      </w:r>
      <w:r w:rsidR="00B750DC" w:rsidRPr="00B750DC">
        <w:rPr>
          <w:rFonts w:eastAsia="標楷體"/>
        </w:rPr>
        <w:t>6</w:t>
      </w:r>
      <w:r>
        <w:rPr>
          <w:rFonts w:eastAsia="標楷體" w:hint="eastAsia"/>
        </w:rPr>
        <w:t>:</w:t>
      </w:r>
      <w:r w:rsidR="00A61992">
        <w:rPr>
          <w:rFonts w:eastAsia="標楷體"/>
        </w:rPr>
        <w:t>10</w:t>
      </w:r>
      <w:r w:rsidR="00B750DC" w:rsidRPr="00B750DC">
        <w:rPr>
          <w:rFonts w:eastAsia="標楷體"/>
        </w:rPr>
        <w:t>～</w:t>
      </w:r>
      <w:r w:rsidR="00B750DC" w:rsidRPr="00B750DC">
        <w:rPr>
          <w:rFonts w:eastAsia="標楷體"/>
        </w:rPr>
        <w:t>9</w:t>
      </w:r>
      <w:r>
        <w:rPr>
          <w:rFonts w:eastAsia="標楷體" w:hint="eastAsia"/>
        </w:rPr>
        <w:t>:</w:t>
      </w:r>
      <w:r w:rsidR="00B750DC" w:rsidRPr="00B750DC">
        <w:rPr>
          <w:rFonts w:eastAsia="標楷體"/>
        </w:rPr>
        <w:t>30</w:t>
      </w:r>
      <w:r w:rsidR="00B750DC" w:rsidRPr="00B750DC">
        <w:rPr>
          <w:rFonts w:eastAsia="標楷體"/>
        </w:rPr>
        <w:t>。</w:t>
      </w:r>
    </w:p>
    <w:p w:rsidR="00B6550B" w:rsidRDefault="001E6DB5" w:rsidP="00531EC9">
      <w:pPr>
        <w:spacing w:beforeLines="150" w:before="540"/>
        <w:contextualSpacing/>
        <w:rPr>
          <w:rFonts w:eastAsia="標楷體"/>
          <w:b/>
          <w:bCs/>
        </w:rPr>
      </w:pPr>
      <w:r>
        <w:rPr>
          <w:rFonts w:eastAsia="標楷體"/>
          <w:b/>
        </w:rPr>
        <w:t xml:space="preserve">  </w:t>
      </w:r>
      <w:r w:rsidR="00B750DC" w:rsidRPr="00B750DC">
        <w:rPr>
          <w:rFonts w:ascii="新細明體" w:hAnsi="新細明體" w:cs="新細明體" w:hint="eastAsia"/>
          <w:b/>
        </w:rPr>
        <w:t>※</w:t>
      </w:r>
      <w:r>
        <w:rPr>
          <w:rFonts w:eastAsia="標楷體"/>
          <w:b/>
        </w:rPr>
        <w:t>備註</w:t>
      </w:r>
      <w:r>
        <w:rPr>
          <w:rFonts w:eastAsia="標楷體" w:hint="eastAsia"/>
          <w:b/>
        </w:rPr>
        <w:t>2</w:t>
      </w:r>
      <w:r w:rsidR="00B750DC" w:rsidRPr="00B750DC">
        <w:rPr>
          <w:rFonts w:eastAsia="標楷體"/>
          <w:b/>
        </w:rPr>
        <w:t>：</w:t>
      </w:r>
      <w:r w:rsidR="00B750DC">
        <w:rPr>
          <w:rFonts w:eastAsia="標楷體"/>
        </w:rPr>
        <w:t>參加</w:t>
      </w:r>
      <w:r w:rsidR="00B750DC" w:rsidRPr="00B750DC">
        <w:rPr>
          <w:rFonts w:eastAsia="標楷體"/>
        </w:rPr>
        <w:t>學員</w:t>
      </w:r>
      <w:r w:rsidR="00B750DC">
        <w:rPr>
          <w:rFonts w:eastAsia="標楷體" w:hint="eastAsia"/>
        </w:rPr>
        <w:t>可取得一份具</w:t>
      </w:r>
      <w:r w:rsidR="00B750DC" w:rsidRPr="00B750DC">
        <w:rPr>
          <w:rFonts w:eastAsia="標楷體"/>
        </w:rPr>
        <w:t>高</w:t>
      </w:r>
      <w:proofErr w:type="gramStart"/>
      <w:r w:rsidR="00B750DC" w:rsidRPr="00B750DC">
        <w:rPr>
          <w:rFonts w:eastAsia="標楷體"/>
        </w:rPr>
        <w:t>醫</w:t>
      </w:r>
      <w:proofErr w:type="gramEnd"/>
      <w:r w:rsidR="00B750DC" w:rsidRPr="00B750DC">
        <w:rPr>
          <w:rFonts w:eastAsia="標楷體"/>
        </w:rPr>
        <w:t>大校長</w:t>
      </w:r>
      <w:r w:rsidR="00B750DC">
        <w:rPr>
          <w:rFonts w:eastAsia="標楷體" w:hint="eastAsia"/>
        </w:rPr>
        <w:t>官印</w:t>
      </w:r>
      <w:r w:rsidR="00B750DC" w:rsidRPr="00B750DC">
        <w:rPr>
          <w:rFonts w:eastAsia="標楷體"/>
        </w:rPr>
        <w:t>之</w:t>
      </w:r>
      <w:r w:rsidR="00B750DC" w:rsidRPr="00B750DC">
        <w:rPr>
          <w:rFonts w:eastAsia="標楷體"/>
          <w:b/>
          <w:bCs/>
        </w:rPr>
        <w:t>研習證書</w:t>
      </w:r>
    </w:p>
    <w:p w:rsidR="001E6DB5" w:rsidRDefault="00B6550B" w:rsidP="001E6DB5">
      <w:pPr>
        <w:spacing w:beforeLines="150" w:before="540"/>
        <w:contextualSpacing/>
        <w:rPr>
          <w:rFonts w:eastAsia="標楷體"/>
          <w:bCs/>
        </w:rPr>
      </w:pPr>
      <w:r>
        <w:rPr>
          <w:rFonts w:eastAsia="標楷體" w:hint="eastAsia"/>
          <w:b/>
          <w:bCs/>
        </w:rPr>
        <w:t xml:space="preserve">              </w:t>
      </w:r>
      <w:r w:rsidR="00B750DC" w:rsidRPr="00B6550B">
        <w:rPr>
          <w:rFonts w:eastAsia="標楷體" w:hint="eastAsia"/>
          <w:bCs/>
        </w:rPr>
        <w:t>(</w:t>
      </w:r>
      <w:r w:rsidR="001E6DB5">
        <w:rPr>
          <w:rFonts w:eastAsia="標楷體" w:hint="eastAsia"/>
          <w:bCs/>
        </w:rPr>
        <w:t>研習證書</w:t>
      </w:r>
      <w:r w:rsidR="00B750DC" w:rsidRPr="00B6550B">
        <w:rPr>
          <w:rFonts w:eastAsia="標楷體" w:hint="eastAsia"/>
          <w:bCs/>
        </w:rPr>
        <w:t>背面</w:t>
      </w:r>
      <w:r w:rsidR="001E6DB5">
        <w:rPr>
          <w:rFonts w:eastAsia="標楷體" w:hint="eastAsia"/>
          <w:bCs/>
        </w:rPr>
        <w:t>將</w:t>
      </w:r>
      <w:r w:rsidR="00B750DC" w:rsidRPr="00B6550B">
        <w:rPr>
          <w:rFonts w:eastAsia="標楷體" w:hint="eastAsia"/>
          <w:bCs/>
        </w:rPr>
        <w:t>列</w:t>
      </w:r>
      <w:r w:rsidR="0040318D" w:rsidRPr="00B6550B">
        <w:rPr>
          <w:rFonts w:eastAsia="標楷體" w:hint="eastAsia"/>
          <w:bCs/>
        </w:rPr>
        <w:t>出內科醫學</w:t>
      </w:r>
      <w:r w:rsidR="001E6DB5">
        <w:rPr>
          <w:rFonts w:eastAsia="標楷體" w:hint="eastAsia"/>
          <w:bCs/>
        </w:rPr>
        <w:t>知識</w:t>
      </w:r>
      <w:r w:rsidR="0040318D" w:rsidRPr="00B6550B">
        <w:rPr>
          <w:rFonts w:eastAsia="標楷體" w:hint="eastAsia"/>
          <w:bCs/>
        </w:rPr>
        <w:t>之實際</w:t>
      </w:r>
      <w:r w:rsidR="00B750DC" w:rsidRPr="00B6550B">
        <w:rPr>
          <w:rFonts w:eastAsia="標楷體" w:hint="eastAsia"/>
          <w:bCs/>
        </w:rPr>
        <w:t>修課</w:t>
      </w:r>
      <w:r w:rsidR="0040318D" w:rsidRPr="00B6550B">
        <w:rPr>
          <w:rFonts w:eastAsia="標楷體" w:hint="eastAsia"/>
          <w:bCs/>
        </w:rPr>
        <w:t>內容</w:t>
      </w:r>
      <w:r w:rsidR="00B750DC" w:rsidRPr="00B6550B">
        <w:rPr>
          <w:rFonts w:eastAsia="標楷體" w:hint="eastAsia"/>
          <w:bCs/>
        </w:rPr>
        <w:t>及時數</w:t>
      </w:r>
      <w:r w:rsidR="008059E2" w:rsidRPr="00B6550B">
        <w:rPr>
          <w:rFonts w:eastAsia="標楷體" w:hint="eastAsia"/>
          <w:bCs/>
        </w:rPr>
        <w:t>，例如：</w:t>
      </w:r>
      <w:r w:rsidR="0040318D" w:rsidRPr="00B6550B">
        <w:rPr>
          <w:rFonts w:eastAsia="標楷體" w:hint="eastAsia"/>
          <w:bCs/>
        </w:rPr>
        <w:t>肺癌課程</w:t>
      </w:r>
    </w:p>
    <w:p w:rsidR="001E6DB5" w:rsidRDefault="001E6DB5" w:rsidP="001E6DB5">
      <w:pPr>
        <w:spacing w:beforeLines="150" w:before="540"/>
        <w:contextualSpacing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</w:t>
      </w:r>
      <w:r w:rsidR="0040318D" w:rsidRPr="00B6550B">
        <w:rPr>
          <w:rFonts w:eastAsia="標楷體" w:hint="eastAsia"/>
          <w:bCs/>
        </w:rPr>
        <w:t>20</w:t>
      </w:r>
      <w:r w:rsidR="0040318D" w:rsidRPr="00B6550B">
        <w:rPr>
          <w:rFonts w:eastAsia="標楷體" w:hint="eastAsia"/>
          <w:bCs/>
        </w:rPr>
        <w:t>小時、糖尿病</w:t>
      </w:r>
      <w:r w:rsidR="00B6550B" w:rsidRPr="00B6550B">
        <w:rPr>
          <w:rFonts w:eastAsia="標楷體" w:hint="eastAsia"/>
          <w:bCs/>
        </w:rPr>
        <w:t>課程</w:t>
      </w:r>
      <w:r w:rsidR="00B6550B" w:rsidRPr="00B6550B">
        <w:rPr>
          <w:rFonts w:eastAsia="標楷體" w:hint="eastAsia"/>
          <w:bCs/>
        </w:rPr>
        <w:t>6</w:t>
      </w:r>
      <w:r w:rsidR="0040318D" w:rsidRPr="00B6550B">
        <w:rPr>
          <w:rFonts w:eastAsia="標楷體" w:hint="eastAsia"/>
          <w:bCs/>
        </w:rPr>
        <w:t>0</w:t>
      </w:r>
      <w:r w:rsidR="0040318D" w:rsidRPr="00B6550B">
        <w:rPr>
          <w:rFonts w:eastAsia="標楷體" w:hint="eastAsia"/>
          <w:bCs/>
        </w:rPr>
        <w:t>小時…以利應徵</w:t>
      </w:r>
      <w:proofErr w:type="gramStart"/>
      <w:r w:rsidR="0040318D" w:rsidRPr="00B6550B">
        <w:rPr>
          <w:rFonts w:eastAsia="標楷體" w:hint="eastAsia"/>
          <w:bCs/>
        </w:rPr>
        <w:t>面試時職場</w:t>
      </w:r>
      <w:proofErr w:type="gramEnd"/>
      <w:r w:rsidR="0040318D" w:rsidRPr="00B6550B">
        <w:rPr>
          <w:rFonts w:eastAsia="標楷體" w:hint="eastAsia"/>
          <w:bCs/>
        </w:rPr>
        <w:t>主管可明確了解應徵者</w:t>
      </w:r>
    </w:p>
    <w:p w:rsidR="00B750DC" w:rsidRDefault="001E6DB5" w:rsidP="001E6DB5">
      <w:pPr>
        <w:spacing w:beforeLines="150" w:before="540"/>
        <w:contextualSpacing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</w:t>
      </w:r>
      <w:r w:rsidR="0040318D" w:rsidRPr="00B6550B">
        <w:rPr>
          <w:rFonts w:eastAsia="標楷體" w:hint="eastAsia"/>
          <w:bCs/>
        </w:rPr>
        <w:t>第二專長之實質內容</w:t>
      </w:r>
      <w:r w:rsidR="00B750DC" w:rsidRPr="00B6550B">
        <w:rPr>
          <w:rFonts w:eastAsia="標楷體" w:hint="eastAsia"/>
          <w:bCs/>
        </w:rPr>
        <w:t>)</w:t>
      </w:r>
      <w:r w:rsidR="00B750DC" w:rsidRPr="00B6550B">
        <w:rPr>
          <w:rFonts w:eastAsia="標楷體" w:hint="eastAsia"/>
          <w:bCs/>
        </w:rPr>
        <w:t>。</w:t>
      </w:r>
    </w:p>
    <w:p w:rsidR="001E6DB5" w:rsidRDefault="001E6DB5" w:rsidP="00531EC9">
      <w:pPr>
        <w:spacing w:beforeLines="150" w:before="540"/>
        <w:contextualSpacing/>
        <w:rPr>
          <w:rFonts w:eastAsia="標楷體"/>
          <w:b/>
        </w:rPr>
      </w:pPr>
    </w:p>
    <w:p w:rsidR="00531EC9" w:rsidRDefault="00B6550B" w:rsidP="00531EC9">
      <w:pPr>
        <w:widowControl w:val="0"/>
        <w:snapToGrid w:val="0"/>
        <w:spacing w:beforeLines="150" w:before="540"/>
        <w:contextualSpacing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【</w:t>
      </w:r>
      <w:r>
        <w:rPr>
          <w:rFonts w:eastAsia="標楷體" w:hint="eastAsia"/>
          <w:b/>
          <w:bCs/>
          <w:sz w:val="26"/>
          <w:szCs w:val="26"/>
        </w:rPr>
        <w:t>教學理念</w:t>
      </w:r>
      <w:r w:rsidR="00F54A4B" w:rsidRPr="00B750DC">
        <w:rPr>
          <w:rFonts w:eastAsia="標楷體"/>
          <w:b/>
          <w:bCs/>
          <w:sz w:val="26"/>
          <w:szCs w:val="26"/>
        </w:rPr>
        <w:t>】</w:t>
      </w:r>
      <w:r w:rsidR="00531EC9">
        <w:rPr>
          <w:rFonts w:eastAsia="標楷體" w:hint="eastAsia"/>
          <w:b/>
          <w:bCs/>
          <w:sz w:val="26"/>
          <w:szCs w:val="26"/>
        </w:rPr>
        <w:t>：</w:t>
      </w:r>
    </w:p>
    <w:p w:rsidR="008B320A" w:rsidRDefault="00531EC9" w:rsidP="00531EC9">
      <w:pPr>
        <w:widowControl w:val="0"/>
        <w:snapToGrid w:val="0"/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8B320A" w:rsidRPr="00B750DC">
        <w:rPr>
          <w:rFonts w:eastAsia="標楷體"/>
        </w:rPr>
        <w:t>培養具下列任</w:t>
      </w:r>
      <w:proofErr w:type="gramStart"/>
      <w:r w:rsidR="008B320A" w:rsidRPr="00B750DC">
        <w:rPr>
          <w:rFonts w:eastAsia="標楷體"/>
        </w:rPr>
        <w:t>一</w:t>
      </w:r>
      <w:proofErr w:type="gramEnd"/>
      <w:r w:rsidR="008B320A" w:rsidRPr="00B750DC">
        <w:rPr>
          <w:rFonts w:eastAsia="標楷體"/>
        </w:rPr>
        <w:t>背景的社會人才具備『第二專長』，以順應時代之變遷：</w:t>
      </w:r>
    </w:p>
    <w:p w:rsidR="008B320A" w:rsidRPr="00B750DC" w:rsidRDefault="008B320A" w:rsidP="00531EC9">
      <w:pPr>
        <w:numPr>
          <w:ilvl w:val="0"/>
          <w:numId w:val="1"/>
        </w:numPr>
        <w:spacing w:beforeLines="150" w:before="540"/>
        <w:contextualSpacing/>
        <w:jc w:val="both"/>
        <w:rPr>
          <w:rFonts w:eastAsia="標楷體"/>
        </w:rPr>
      </w:pPr>
      <w:r w:rsidRPr="00B750DC">
        <w:rPr>
          <w:rFonts w:eastAsia="標楷體"/>
        </w:rPr>
        <w:t>協助已具備師級執照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如：</w:t>
      </w:r>
      <w:proofErr w:type="gramStart"/>
      <w:r w:rsidRPr="00B750DC">
        <w:rPr>
          <w:rFonts w:eastAsia="標楷體"/>
        </w:rPr>
        <w:t>醫</w:t>
      </w:r>
      <w:proofErr w:type="gramEnd"/>
      <w:r w:rsidRPr="00B750DC">
        <w:rPr>
          <w:rFonts w:eastAsia="標楷體"/>
        </w:rPr>
        <w:t>檢師、藥師、護理師、營養師、呼吸治療師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資格的畢業生、能夠藉由本學程之重點科目『醫學檢驗數據整合判讀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案例教學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』的臨床醫學知識培訓，進而轉型為醫院急迫需要的『臨床』專業人才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如：「實驗室</w:t>
      </w:r>
      <w:proofErr w:type="gramStart"/>
      <w:r w:rsidRPr="00B750DC">
        <w:rPr>
          <w:rFonts w:eastAsia="標楷體"/>
        </w:rPr>
        <w:t>醫</w:t>
      </w:r>
      <w:proofErr w:type="gramEnd"/>
      <w:r w:rsidRPr="00B750DC">
        <w:rPr>
          <w:rFonts w:eastAsia="標楷體"/>
        </w:rPr>
        <w:t>檢師」轉型為「臨床</w:t>
      </w:r>
      <w:proofErr w:type="gramStart"/>
      <w:r w:rsidRPr="00B750DC">
        <w:rPr>
          <w:rFonts w:eastAsia="標楷體"/>
        </w:rPr>
        <w:t>醫</w:t>
      </w:r>
      <w:proofErr w:type="gramEnd"/>
      <w:r w:rsidRPr="00B750DC">
        <w:rPr>
          <w:rFonts w:eastAsia="標楷體"/>
        </w:rPr>
        <w:t>檢師」，以協助提升床邊醫療品質之時代趨勢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。</w:t>
      </w:r>
    </w:p>
    <w:p w:rsidR="008B320A" w:rsidRPr="00B750DC" w:rsidRDefault="008B320A" w:rsidP="00531EC9">
      <w:pPr>
        <w:numPr>
          <w:ilvl w:val="0"/>
          <w:numId w:val="1"/>
        </w:numPr>
        <w:spacing w:beforeLines="150" w:before="540"/>
        <w:contextualSpacing/>
        <w:jc w:val="both"/>
        <w:rPr>
          <w:rFonts w:eastAsia="標楷體"/>
        </w:rPr>
      </w:pPr>
      <w:r w:rsidRPr="00B750DC">
        <w:rPr>
          <w:rFonts w:eastAsia="標楷體"/>
        </w:rPr>
        <w:t>協助已具備生物科技基礎知識之畢業生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如：</w:t>
      </w:r>
      <w:r w:rsidRPr="00B750DC">
        <w:rPr>
          <w:rFonts w:eastAsia="標楷體"/>
          <w:bCs/>
        </w:rPr>
        <w:t>生物科技學系、</w:t>
      </w:r>
      <w:r w:rsidRPr="00B6550B">
        <w:rPr>
          <w:rStyle w:val="a7"/>
          <w:rFonts w:eastAsia="標楷體"/>
          <w:bCs/>
          <w:color w:val="000000"/>
          <w:u w:val="none"/>
        </w:rPr>
        <w:t>生物學系、</w:t>
      </w:r>
      <w:r w:rsidRPr="00B750DC">
        <w:rPr>
          <w:rFonts w:eastAsia="標楷體"/>
          <w:bCs/>
        </w:rPr>
        <w:t>生命科學系、</w:t>
      </w:r>
      <w:r w:rsidRPr="00B750DC">
        <w:rPr>
          <w:rFonts w:eastAsia="標楷體"/>
        </w:rPr>
        <w:t>微生物與免疫學系等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、能夠藉由本學程之重點科目『醫學檢驗數據整合判讀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案例教學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』的臨床知識醫學培訓，進而了解生技產業更合乎</w:t>
      </w:r>
      <w:r w:rsidRPr="00B750DC">
        <w:rPr>
          <w:rFonts w:eastAsia="標楷體"/>
          <w:color w:val="000000"/>
        </w:rPr>
        <w:t>實際應用及臨床醫療的實際需求，以協助提升基礎生物技術與臨床醫療之跨領域合作。</w:t>
      </w:r>
    </w:p>
    <w:p w:rsidR="000A28AF" w:rsidRDefault="008B320A" w:rsidP="00531EC9">
      <w:pPr>
        <w:numPr>
          <w:ilvl w:val="0"/>
          <w:numId w:val="1"/>
        </w:numPr>
        <w:spacing w:beforeLines="150" w:before="540"/>
        <w:contextualSpacing/>
        <w:jc w:val="both"/>
        <w:rPr>
          <w:rFonts w:eastAsia="標楷體"/>
        </w:rPr>
      </w:pPr>
      <w:r w:rsidRPr="00B750DC">
        <w:rPr>
          <w:rFonts w:eastAsia="標楷體"/>
        </w:rPr>
        <w:t>協助一些原本不具備醫學背景、卻因工作性質需要醫學知識以強化及擴展其工作領域者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如：醫療保險從業人員、需接觸醫學文章之外語翻譯人員等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，能夠藉由本學程之重點科目『醫學檢驗數據整合判讀</w:t>
      </w:r>
      <w:r w:rsidRPr="00B750DC">
        <w:rPr>
          <w:rFonts w:eastAsia="標楷體"/>
        </w:rPr>
        <w:t>(</w:t>
      </w:r>
      <w:r w:rsidRPr="00B750DC">
        <w:rPr>
          <w:rFonts w:eastAsia="標楷體"/>
        </w:rPr>
        <w:t>案例教學</w:t>
      </w:r>
      <w:r w:rsidRPr="00B750DC">
        <w:rPr>
          <w:rFonts w:eastAsia="標楷體"/>
        </w:rPr>
        <w:t>)</w:t>
      </w:r>
      <w:r w:rsidRPr="00B750DC">
        <w:rPr>
          <w:rFonts w:eastAsia="標楷體"/>
        </w:rPr>
        <w:t>』的互動式授課方式，進而強化其原本工作領域之技能與視野。</w:t>
      </w:r>
    </w:p>
    <w:p w:rsidR="00B6550B" w:rsidRDefault="00B6550B" w:rsidP="00531EC9">
      <w:pPr>
        <w:numPr>
          <w:ilvl w:val="0"/>
          <w:numId w:val="1"/>
        </w:numPr>
        <w:spacing w:beforeLines="150" w:before="540"/>
        <w:contextualSpacing/>
        <w:jc w:val="both"/>
        <w:rPr>
          <w:rFonts w:eastAsia="標楷體"/>
        </w:rPr>
      </w:pPr>
      <w:r>
        <w:rPr>
          <w:rFonts w:eastAsia="標楷體" w:hint="eastAsia"/>
        </w:rPr>
        <w:t>任何對醫學知識有興趣的退休民眾，以增強自身及親人在就醫時與醫師之互動能力。</w:t>
      </w:r>
    </w:p>
    <w:p w:rsidR="006E7EFF" w:rsidRDefault="006E7EFF" w:rsidP="00531EC9">
      <w:pPr>
        <w:widowControl w:val="0"/>
        <w:snapToGrid w:val="0"/>
        <w:spacing w:beforeLines="150" w:before="540"/>
        <w:contextualSpacing/>
        <w:rPr>
          <w:rFonts w:eastAsia="標楷體"/>
          <w:b/>
          <w:bCs/>
          <w:sz w:val="26"/>
          <w:szCs w:val="26"/>
        </w:rPr>
      </w:pPr>
    </w:p>
    <w:p w:rsidR="00B6550B" w:rsidRDefault="00F54A4B" w:rsidP="00531EC9">
      <w:pPr>
        <w:widowControl w:val="0"/>
        <w:snapToGrid w:val="0"/>
        <w:spacing w:beforeLines="150" w:before="540"/>
        <w:contextualSpacing/>
        <w:rPr>
          <w:rFonts w:eastAsia="標楷體"/>
        </w:rPr>
      </w:pPr>
      <w:r w:rsidRPr="00B750DC">
        <w:rPr>
          <w:rFonts w:eastAsia="標楷體"/>
          <w:b/>
          <w:bCs/>
          <w:sz w:val="26"/>
          <w:szCs w:val="26"/>
        </w:rPr>
        <w:t>【</w:t>
      </w:r>
      <w:r w:rsidR="00B6550B">
        <w:rPr>
          <w:rFonts w:eastAsia="標楷體"/>
          <w:b/>
          <w:bCs/>
          <w:sz w:val="26"/>
          <w:szCs w:val="26"/>
        </w:rPr>
        <w:t>報</w:t>
      </w:r>
      <w:r w:rsidR="00B6550B">
        <w:rPr>
          <w:rFonts w:eastAsia="標楷體" w:hint="eastAsia"/>
          <w:b/>
          <w:bCs/>
          <w:sz w:val="26"/>
          <w:szCs w:val="26"/>
        </w:rPr>
        <w:t>名</w:t>
      </w:r>
      <w:r w:rsidRPr="00B750DC">
        <w:rPr>
          <w:rFonts w:eastAsia="標楷體"/>
          <w:b/>
          <w:bCs/>
          <w:sz w:val="26"/>
          <w:szCs w:val="26"/>
        </w:rPr>
        <w:t>資格】</w:t>
      </w:r>
      <w:r w:rsidR="00EE627B" w:rsidRPr="00B750DC">
        <w:rPr>
          <w:rFonts w:eastAsia="標楷體"/>
          <w:color w:val="000000"/>
        </w:rPr>
        <w:t>：</w:t>
      </w:r>
      <w:r w:rsidR="00506E8F" w:rsidRPr="00B750DC">
        <w:rPr>
          <w:rFonts w:eastAsia="標楷體"/>
        </w:rPr>
        <w:t>不拘</w:t>
      </w:r>
      <w:r w:rsidR="00B6550B">
        <w:rPr>
          <w:rFonts w:eastAsia="標楷體" w:hint="eastAsia"/>
        </w:rPr>
        <w:t>，無任何學歷限制</w:t>
      </w:r>
      <w:r w:rsidR="00B6550B">
        <w:rPr>
          <w:rFonts w:eastAsia="標楷體" w:hint="eastAsia"/>
        </w:rPr>
        <w:t xml:space="preserve"> (</w:t>
      </w:r>
      <w:r w:rsidR="00B6550B">
        <w:rPr>
          <w:rFonts w:eastAsia="標楷體" w:hint="eastAsia"/>
        </w:rPr>
        <w:t>授課教師</w:t>
      </w:r>
      <w:r w:rsidR="004234A4">
        <w:rPr>
          <w:rFonts w:eastAsia="標楷體" w:hint="eastAsia"/>
        </w:rPr>
        <w:t>將</w:t>
      </w:r>
      <w:r w:rsidR="00B6550B">
        <w:rPr>
          <w:rFonts w:eastAsia="標楷體" w:hint="eastAsia"/>
        </w:rPr>
        <w:t>以淺顯易懂</w:t>
      </w:r>
      <w:r w:rsidR="004234A4">
        <w:rPr>
          <w:rFonts w:eastAsia="標楷體" w:hint="eastAsia"/>
        </w:rPr>
        <w:t>之方式講解醫學知識</w:t>
      </w:r>
      <w:r w:rsidR="004234A4">
        <w:rPr>
          <w:rFonts w:eastAsia="標楷體" w:hint="eastAsia"/>
        </w:rPr>
        <w:t>)</w:t>
      </w:r>
      <w:r w:rsidR="00506E8F" w:rsidRPr="00B750DC">
        <w:rPr>
          <w:rFonts w:eastAsia="標楷體"/>
        </w:rPr>
        <w:t>。</w:t>
      </w:r>
    </w:p>
    <w:p w:rsidR="001E6DB5" w:rsidRDefault="00B6550B" w:rsidP="001E6DB5">
      <w:pPr>
        <w:widowControl w:val="0"/>
        <w:snapToGrid w:val="0"/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特別</w:t>
      </w:r>
      <w:r w:rsidR="001E6DB5">
        <w:rPr>
          <w:rFonts w:eastAsia="標楷體"/>
        </w:rPr>
        <w:t>歡迎全國醫學相關之「</w:t>
      </w:r>
      <w:r w:rsidR="001E6DB5">
        <w:rPr>
          <w:rFonts w:eastAsia="標楷體" w:hint="eastAsia"/>
        </w:rPr>
        <w:t>各大專</w:t>
      </w:r>
      <w:r w:rsidR="00506E8F" w:rsidRPr="00B750DC">
        <w:rPr>
          <w:rFonts w:eastAsia="標楷體"/>
        </w:rPr>
        <w:t>院校專業課目教師、專業及技術人員或專</w:t>
      </w:r>
    </w:p>
    <w:p w:rsidR="001E6DB5" w:rsidRDefault="001E6DB5" w:rsidP="001E6DB5">
      <w:pPr>
        <w:widowControl w:val="0"/>
        <w:snapToGrid w:val="0"/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506E8F" w:rsidRPr="00B750DC">
        <w:rPr>
          <w:rFonts w:eastAsia="標楷體"/>
        </w:rPr>
        <w:t>業級技術教師」</w:t>
      </w:r>
      <w:r w:rsidR="00B6550B">
        <w:rPr>
          <w:rFonts w:eastAsia="標楷體" w:hint="eastAsia"/>
        </w:rPr>
        <w:t>，以利在教學醫院執行臨床教師之職的同時，能啟發實習生</w:t>
      </w:r>
    </w:p>
    <w:p w:rsidR="00B6550B" w:rsidRDefault="001E6DB5" w:rsidP="001E6DB5">
      <w:pPr>
        <w:widowControl w:val="0"/>
        <w:snapToGrid w:val="0"/>
        <w:spacing w:beforeLines="150" w:before="540"/>
        <w:contextualSpacing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B6550B">
        <w:rPr>
          <w:rFonts w:eastAsia="標楷體" w:hint="eastAsia"/>
        </w:rPr>
        <w:t>之思考能力及學習興趣，進而啟動「教法活潑、樂在學習」之良性循環</w:t>
      </w:r>
      <w:r w:rsidR="00506E8F" w:rsidRPr="00B750DC">
        <w:rPr>
          <w:rFonts w:eastAsia="標楷體"/>
        </w:rPr>
        <w:t>。</w:t>
      </w:r>
    </w:p>
    <w:p w:rsidR="00B750DC" w:rsidRPr="00B750DC" w:rsidRDefault="00F54A4B" w:rsidP="00531EC9">
      <w:pPr>
        <w:widowControl w:val="0"/>
        <w:snapToGrid w:val="0"/>
        <w:spacing w:beforeLines="150" w:before="540"/>
        <w:contextualSpacing/>
        <w:rPr>
          <w:rFonts w:eastAsia="標楷體"/>
        </w:rPr>
      </w:pPr>
      <w:r w:rsidRPr="00B750DC">
        <w:rPr>
          <w:rFonts w:eastAsia="標楷體"/>
          <w:b/>
          <w:bCs/>
          <w:sz w:val="26"/>
          <w:szCs w:val="26"/>
        </w:rPr>
        <w:t>【</w:t>
      </w:r>
      <w:r w:rsidR="00506E8F" w:rsidRPr="00B750DC">
        <w:rPr>
          <w:rFonts w:eastAsia="標楷體"/>
          <w:b/>
          <w:bCs/>
          <w:sz w:val="26"/>
          <w:szCs w:val="26"/>
        </w:rPr>
        <w:t>招生</w:t>
      </w:r>
      <w:r w:rsidR="008B320A" w:rsidRPr="00B750DC">
        <w:rPr>
          <w:rFonts w:eastAsia="標楷體"/>
          <w:b/>
          <w:bCs/>
          <w:sz w:val="26"/>
          <w:szCs w:val="26"/>
        </w:rPr>
        <w:t>名額</w:t>
      </w:r>
      <w:r w:rsidR="00506E8F" w:rsidRPr="00B750DC">
        <w:rPr>
          <w:rFonts w:eastAsia="標楷體"/>
          <w:b/>
          <w:bCs/>
          <w:sz w:val="26"/>
          <w:szCs w:val="26"/>
        </w:rPr>
        <w:t>】</w:t>
      </w:r>
      <w:r w:rsidR="00506E8F" w:rsidRPr="00B750DC">
        <w:rPr>
          <w:rFonts w:eastAsia="標楷體"/>
        </w:rPr>
        <w:t>：</w:t>
      </w:r>
      <w:r w:rsidR="00EE627B" w:rsidRPr="00B750DC">
        <w:rPr>
          <w:rFonts w:eastAsia="標楷體"/>
        </w:rPr>
        <w:t>報名人數</w:t>
      </w:r>
      <w:r w:rsidR="00EE627B" w:rsidRPr="00B750DC">
        <w:rPr>
          <w:rFonts w:eastAsia="標楷體"/>
        </w:rPr>
        <w:t>10</w:t>
      </w:r>
      <w:r w:rsidR="00EE627B" w:rsidRPr="00B750DC">
        <w:rPr>
          <w:rFonts w:eastAsia="標楷體"/>
        </w:rPr>
        <w:t>名以上一定開課。</w:t>
      </w:r>
      <w:r w:rsidR="00EE627B" w:rsidRPr="00B750DC">
        <w:rPr>
          <w:rFonts w:eastAsia="標楷體"/>
        </w:rPr>
        <w:br/>
        <w:t xml:space="preserve">               (</w:t>
      </w:r>
      <w:r w:rsidR="00EE627B" w:rsidRPr="00B750DC">
        <w:rPr>
          <w:rFonts w:eastAsia="標楷體"/>
        </w:rPr>
        <w:t>凡報名者</w:t>
      </w:r>
      <w:proofErr w:type="gramStart"/>
      <w:r w:rsidR="00EE627B" w:rsidRPr="00B750DC">
        <w:rPr>
          <w:rFonts w:eastAsia="標楷體"/>
        </w:rPr>
        <w:t>遇本班</w:t>
      </w:r>
      <w:proofErr w:type="gramEnd"/>
      <w:r w:rsidR="00EE627B" w:rsidRPr="00B750DC">
        <w:rPr>
          <w:rFonts w:eastAsia="標楷體"/>
        </w:rPr>
        <w:t>人數不足而不開課，即可辦理全額退費。</w:t>
      </w:r>
      <w:r w:rsidR="00EE627B" w:rsidRPr="00B750DC">
        <w:rPr>
          <w:rFonts w:eastAsia="標楷體"/>
        </w:rPr>
        <w:t>)</w:t>
      </w:r>
      <w:r w:rsidR="00B750DC" w:rsidRPr="00B750DC">
        <w:rPr>
          <w:rFonts w:eastAsia="標楷體"/>
        </w:rPr>
        <w:t xml:space="preserve"> </w:t>
      </w:r>
    </w:p>
    <w:p w:rsidR="006E7EFF" w:rsidRPr="006E7EFF" w:rsidRDefault="00506E8F" w:rsidP="00531EC9">
      <w:pPr>
        <w:snapToGrid w:val="0"/>
        <w:spacing w:beforeLines="150" w:before="540" w:line="360" w:lineRule="auto"/>
        <w:contextualSpacing/>
        <w:rPr>
          <w:rFonts w:eastAsia="標楷體"/>
          <w:color w:val="000000"/>
        </w:rPr>
      </w:pPr>
      <w:r w:rsidRPr="00B750DC">
        <w:rPr>
          <w:rFonts w:eastAsia="標楷體"/>
          <w:b/>
          <w:bCs/>
          <w:sz w:val="26"/>
          <w:szCs w:val="26"/>
        </w:rPr>
        <w:t>【報名費</w:t>
      </w:r>
      <w:r w:rsidR="00B6550B">
        <w:rPr>
          <w:rFonts w:eastAsia="標楷體" w:hint="eastAsia"/>
          <w:b/>
          <w:bCs/>
          <w:sz w:val="26"/>
          <w:szCs w:val="26"/>
        </w:rPr>
        <w:t>用</w:t>
      </w:r>
      <w:r w:rsidRPr="00B750DC">
        <w:rPr>
          <w:rFonts w:eastAsia="標楷體"/>
          <w:b/>
          <w:bCs/>
          <w:sz w:val="26"/>
          <w:szCs w:val="26"/>
        </w:rPr>
        <w:t>】</w:t>
      </w:r>
      <w:r w:rsidRPr="00B750DC">
        <w:rPr>
          <w:rFonts w:eastAsia="標楷體"/>
          <w:color w:val="000000"/>
        </w:rPr>
        <w:t>：每學期</w:t>
      </w:r>
      <w:r w:rsidRPr="00B750DC">
        <w:rPr>
          <w:rFonts w:eastAsia="標楷體"/>
          <w:color w:val="000000"/>
        </w:rPr>
        <w:t>45,000</w:t>
      </w:r>
      <w:r w:rsidRPr="00B750DC">
        <w:rPr>
          <w:rFonts w:eastAsia="標楷體"/>
          <w:color w:val="000000"/>
        </w:rPr>
        <w:t>元。</w:t>
      </w:r>
      <w:r w:rsidR="006E7EFF">
        <w:rPr>
          <w:rFonts w:eastAsia="標楷體" w:hint="eastAsia"/>
          <w:color w:val="000000"/>
        </w:rPr>
        <w:t>以學期為報名基準，可單次報名，不限次數。</w:t>
      </w:r>
    </w:p>
    <w:p w:rsidR="004234A4" w:rsidRPr="00B750DC" w:rsidRDefault="004234A4" w:rsidP="00531EC9">
      <w:pPr>
        <w:widowControl w:val="0"/>
        <w:snapToGrid w:val="0"/>
        <w:spacing w:beforeLines="150" w:before="540"/>
        <w:contextualSpacing/>
        <w:rPr>
          <w:rFonts w:eastAsia="標楷體"/>
          <w:b/>
          <w:bCs/>
          <w:sz w:val="26"/>
          <w:szCs w:val="26"/>
        </w:rPr>
      </w:pPr>
      <w:r w:rsidRPr="00B750DC">
        <w:rPr>
          <w:rFonts w:eastAsia="標楷體"/>
          <w:b/>
          <w:sz w:val="26"/>
          <w:szCs w:val="26"/>
        </w:rPr>
        <w:t>【上課教室】</w:t>
      </w:r>
      <w:r w:rsidRPr="00B750DC">
        <w:rPr>
          <w:rFonts w:eastAsia="標楷體"/>
          <w:color w:val="000000"/>
        </w:rPr>
        <w:t>：</w:t>
      </w:r>
      <w:r w:rsidRPr="00B750DC">
        <w:rPr>
          <w:rFonts w:eastAsia="標楷體"/>
        </w:rPr>
        <w:t>高雄醫學大學</w:t>
      </w:r>
      <w:r w:rsidRPr="00B750DC">
        <w:rPr>
          <w:rFonts w:eastAsia="標楷體"/>
        </w:rPr>
        <w:t xml:space="preserve"> </w:t>
      </w:r>
      <w:r w:rsidRPr="00B750DC">
        <w:rPr>
          <w:rFonts w:eastAsia="標楷體"/>
        </w:rPr>
        <w:t>濟世大樓</w:t>
      </w:r>
      <w:r w:rsidRPr="00B750DC">
        <w:rPr>
          <w:rFonts w:eastAsia="標楷體"/>
        </w:rPr>
        <w:t>CS701</w:t>
      </w:r>
      <w:r w:rsidRPr="00B750DC">
        <w:rPr>
          <w:rFonts w:eastAsia="標楷體"/>
        </w:rPr>
        <w:t>教室</w:t>
      </w:r>
      <w:r w:rsidRPr="00B750DC">
        <w:rPr>
          <w:rFonts w:eastAsia="標楷體"/>
        </w:rPr>
        <w:t xml:space="preserve"> (</w:t>
      </w:r>
      <w:r w:rsidRPr="00B750DC">
        <w:rPr>
          <w:rFonts w:eastAsia="標楷體"/>
        </w:rPr>
        <w:t>暫定</w:t>
      </w:r>
      <w:r w:rsidRPr="00B750DC">
        <w:rPr>
          <w:rFonts w:eastAsia="標楷體"/>
        </w:rPr>
        <w:t>)</w:t>
      </w:r>
    </w:p>
    <w:p w:rsidR="0040318D" w:rsidRDefault="0040318D" w:rsidP="00531EC9">
      <w:pPr>
        <w:spacing w:beforeLines="150" w:before="540"/>
        <w:contextualSpacing/>
        <w:rPr>
          <w:rFonts w:eastAsia="標楷體"/>
          <w:b/>
          <w:sz w:val="26"/>
          <w:szCs w:val="26"/>
        </w:rPr>
        <w:sectPr w:rsidR="0040318D" w:rsidSect="001E6DB5">
          <w:pgSz w:w="11906" w:h="16838"/>
          <w:pgMar w:top="851" w:right="1080" w:bottom="851" w:left="1080" w:header="851" w:footer="992" w:gutter="0"/>
          <w:cols w:space="425"/>
          <w:docGrid w:type="lines" w:linePitch="360"/>
        </w:sectPr>
      </w:pPr>
    </w:p>
    <w:p w:rsidR="006E7EFF" w:rsidRDefault="00F54A4B" w:rsidP="0040318D">
      <w:pPr>
        <w:rPr>
          <w:rFonts w:eastAsia="標楷體"/>
          <w:b/>
          <w:sz w:val="26"/>
          <w:szCs w:val="26"/>
        </w:rPr>
      </w:pPr>
      <w:r w:rsidRPr="00B750DC">
        <w:rPr>
          <w:rFonts w:eastAsia="標楷體"/>
          <w:b/>
          <w:sz w:val="26"/>
          <w:szCs w:val="26"/>
        </w:rPr>
        <w:lastRenderedPageBreak/>
        <w:t>【</w:t>
      </w:r>
      <w:r w:rsidR="008B320A" w:rsidRPr="00B750DC">
        <w:rPr>
          <w:rFonts w:eastAsia="標楷體"/>
          <w:b/>
          <w:sz w:val="26"/>
          <w:szCs w:val="26"/>
        </w:rPr>
        <w:t>課程規劃</w:t>
      </w:r>
      <w:r w:rsidRPr="00B750DC">
        <w:rPr>
          <w:rFonts w:eastAsia="標楷體"/>
          <w:b/>
          <w:sz w:val="26"/>
          <w:szCs w:val="26"/>
        </w:rPr>
        <w:t>】</w:t>
      </w:r>
    </w:p>
    <w:p w:rsidR="0040318D" w:rsidRPr="0040318D" w:rsidRDefault="006E7EFF" w:rsidP="004A36E1">
      <w:pPr>
        <w:ind w:rightChars="-118" w:right="-2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6"/>
          <w:szCs w:val="26"/>
        </w:rPr>
        <w:t xml:space="preserve">   </w:t>
      </w:r>
      <w:r w:rsidR="008B320A" w:rsidRPr="00B750DC">
        <w:rPr>
          <w:rFonts w:eastAsia="標楷體"/>
        </w:rPr>
        <w:t>課程規劃說明如下</w:t>
      </w:r>
      <w:r>
        <w:rPr>
          <w:rFonts w:eastAsia="標楷體" w:hint="eastAsia"/>
        </w:rPr>
        <w:t>：以整學年為課程規劃架構，分秋季班及春季班進行招生，可獨立報名。</w:t>
      </w:r>
    </w:p>
    <w:p w:rsidR="0040318D" w:rsidRDefault="0040318D" w:rsidP="0040318D">
      <w:pPr>
        <w:autoSpaceDE w:val="0"/>
        <w:autoSpaceDN w:val="0"/>
        <w:adjustRightInd w:val="0"/>
        <w:rPr>
          <w:rFonts w:eastAsia="標楷體"/>
        </w:rPr>
      </w:pPr>
    </w:p>
    <w:p w:rsidR="008B320A" w:rsidRDefault="00A61992" w:rsidP="0040318D">
      <w:pPr>
        <w:autoSpaceDE w:val="0"/>
        <w:autoSpaceDN w:val="0"/>
        <w:adjustRightInd w:val="0"/>
        <w:ind w:firstLineChars="150" w:firstLine="420"/>
        <w:rPr>
          <w:rFonts w:eastAsia="標楷體"/>
        </w:rPr>
      </w:pPr>
      <w:r w:rsidRPr="0040318D">
        <w:rPr>
          <w:rFonts w:eastAsia="標楷體" w:hint="eastAsia"/>
          <w:b/>
          <w:color w:val="FF0000"/>
          <w:sz w:val="28"/>
        </w:rPr>
        <w:t>【秋季班】</w:t>
      </w:r>
      <w:r>
        <w:rPr>
          <w:rFonts w:eastAsia="標楷體" w:hint="eastAsia"/>
        </w:rPr>
        <w:t>課表：</w:t>
      </w:r>
    </w:p>
    <w:p w:rsidR="00A61992" w:rsidRDefault="00A61992" w:rsidP="001F2F2A">
      <w:pPr>
        <w:autoSpaceDE w:val="0"/>
        <w:autoSpaceDN w:val="0"/>
        <w:adjustRightInd w:val="0"/>
        <w:ind w:rightChars="-59" w:right="-142" w:firstLineChars="150" w:firstLine="36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40318D">
        <w:rPr>
          <w:rFonts w:eastAsia="標楷體" w:hint="eastAsia"/>
          <w:b/>
        </w:rPr>
        <w:t xml:space="preserve"> </w:t>
      </w:r>
      <w:r w:rsidRPr="0040318D">
        <w:rPr>
          <w:rFonts w:eastAsia="標楷體" w:hint="eastAsia"/>
          <w:b/>
          <w:color w:val="FF0000"/>
        </w:rPr>
        <w:t>上課日期：</w:t>
      </w:r>
      <w:r w:rsidRPr="0040318D">
        <w:rPr>
          <w:rFonts w:eastAsia="標楷體" w:hint="eastAsia"/>
          <w:b/>
          <w:color w:val="FF0000"/>
        </w:rPr>
        <w:t>107.9.17(</w:t>
      </w:r>
      <w:proofErr w:type="gramStart"/>
      <w:r w:rsidRPr="0040318D">
        <w:rPr>
          <w:rFonts w:eastAsia="標楷體" w:hint="eastAsia"/>
          <w:b/>
          <w:color w:val="FF0000"/>
        </w:rPr>
        <w:t>一</w:t>
      </w:r>
      <w:proofErr w:type="gramEnd"/>
      <w:r w:rsidRPr="0040318D">
        <w:rPr>
          <w:rFonts w:eastAsia="標楷體" w:hint="eastAsia"/>
          <w:b/>
          <w:color w:val="FF0000"/>
        </w:rPr>
        <w:t>)</w:t>
      </w:r>
      <w:r w:rsidRPr="0040318D">
        <w:rPr>
          <w:rFonts w:eastAsia="標楷體" w:hint="eastAsia"/>
          <w:b/>
          <w:color w:val="FF0000"/>
        </w:rPr>
        <w:t>～</w:t>
      </w:r>
      <w:r w:rsidRPr="0040318D">
        <w:rPr>
          <w:rFonts w:eastAsia="標楷體" w:hint="eastAsia"/>
          <w:b/>
          <w:color w:val="FF0000"/>
        </w:rPr>
        <w:t>108.1.11(</w:t>
      </w:r>
      <w:r w:rsidRPr="0040318D">
        <w:rPr>
          <w:rFonts w:eastAsia="標楷體" w:hint="eastAsia"/>
          <w:b/>
          <w:color w:val="FF0000"/>
        </w:rPr>
        <w:t>五</w:t>
      </w:r>
      <w:r w:rsidRPr="0040318D">
        <w:rPr>
          <w:rFonts w:eastAsia="標楷體" w:hint="eastAsia"/>
          <w:b/>
          <w:color w:val="FF0000"/>
        </w:rPr>
        <w:t>)</w:t>
      </w:r>
      <w:r>
        <w:rPr>
          <w:rFonts w:eastAsia="標楷體" w:hint="eastAsia"/>
        </w:rPr>
        <w:t>，</w:t>
      </w:r>
      <w:r w:rsidRPr="00A61992">
        <w:rPr>
          <w:rFonts w:eastAsia="標楷體" w:hint="eastAsia"/>
        </w:rPr>
        <w:t>共</w:t>
      </w:r>
      <w:r w:rsidRPr="00A61992">
        <w:rPr>
          <w:rFonts w:eastAsia="標楷體" w:hint="eastAsia"/>
        </w:rPr>
        <w:t>16</w:t>
      </w:r>
      <w:proofErr w:type="gramStart"/>
      <w:r w:rsidR="00294294">
        <w:rPr>
          <w:rFonts w:eastAsia="標楷體" w:hint="eastAsia"/>
        </w:rPr>
        <w:t>週</w:t>
      </w:r>
      <w:proofErr w:type="gramEnd"/>
      <w:r w:rsidR="00294294">
        <w:rPr>
          <w:rFonts w:eastAsia="標楷體" w:hint="eastAsia"/>
        </w:rPr>
        <w:t>約</w:t>
      </w:r>
      <w:r w:rsidR="0040318D">
        <w:rPr>
          <w:rFonts w:eastAsia="標楷體" w:hint="eastAsia"/>
        </w:rPr>
        <w:t>320</w:t>
      </w:r>
      <w:r w:rsidR="0040318D">
        <w:rPr>
          <w:rFonts w:eastAsia="標楷體" w:hint="eastAsia"/>
        </w:rPr>
        <w:t>小時</w:t>
      </w:r>
      <w:r>
        <w:rPr>
          <w:rFonts w:eastAsia="標楷體" w:hint="eastAsia"/>
        </w:rPr>
        <w:t>。</w:t>
      </w:r>
      <w:r w:rsidRPr="00A61992">
        <w:rPr>
          <w:rFonts w:eastAsia="標楷體" w:hint="eastAsia"/>
        </w:rPr>
        <w:t>每週</w:t>
      </w:r>
      <w:proofErr w:type="gramStart"/>
      <w:r w:rsidRPr="00A61992">
        <w:rPr>
          <w:rFonts w:eastAsia="標楷體" w:hint="eastAsia"/>
        </w:rPr>
        <w:t>一</w:t>
      </w:r>
      <w:proofErr w:type="gramEnd"/>
      <w:r w:rsidRPr="00A61992">
        <w:rPr>
          <w:rFonts w:eastAsia="標楷體" w:hint="eastAsia"/>
        </w:rPr>
        <w:t>至週五晚上</w:t>
      </w:r>
      <w:r w:rsidRPr="00A61992">
        <w:rPr>
          <w:rFonts w:eastAsia="標楷體" w:hint="eastAsia"/>
        </w:rPr>
        <w:t>6</w:t>
      </w:r>
      <w:r w:rsidR="001E6DB5">
        <w:rPr>
          <w:rFonts w:eastAsia="標楷體" w:hint="eastAsia"/>
        </w:rPr>
        <w:t>:</w:t>
      </w:r>
      <w:r>
        <w:rPr>
          <w:rFonts w:eastAsia="標楷體" w:hint="eastAsia"/>
        </w:rPr>
        <w:t>1</w:t>
      </w:r>
      <w:bookmarkStart w:id="0" w:name="_GoBack"/>
      <w:bookmarkEnd w:id="0"/>
      <w:r>
        <w:rPr>
          <w:rFonts w:eastAsia="標楷體" w:hint="eastAsia"/>
        </w:rPr>
        <w:t>0</w:t>
      </w:r>
      <w:r w:rsidRPr="00A61992">
        <w:rPr>
          <w:rFonts w:eastAsia="標楷體" w:hint="eastAsia"/>
        </w:rPr>
        <w:t>～</w:t>
      </w:r>
      <w:r w:rsidRPr="00A61992">
        <w:rPr>
          <w:rFonts w:eastAsia="標楷體" w:hint="eastAsia"/>
        </w:rPr>
        <w:t>9</w:t>
      </w:r>
      <w:r w:rsidR="001E6DB5">
        <w:rPr>
          <w:rFonts w:eastAsia="標楷體" w:hint="eastAsia"/>
        </w:rPr>
        <w:t>:</w:t>
      </w:r>
      <w:r w:rsidRPr="00A61992">
        <w:rPr>
          <w:rFonts w:eastAsia="標楷體" w:hint="eastAsia"/>
        </w:rPr>
        <w:t>30</w:t>
      </w:r>
      <w:r>
        <w:rPr>
          <w:rFonts w:eastAsia="標楷體" w:hint="eastAsia"/>
        </w:rPr>
        <w:t>。</w:t>
      </w:r>
    </w:p>
    <w:p w:rsidR="00A61992" w:rsidRPr="00A61992" w:rsidRDefault="00A61992" w:rsidP="00A61992">
      <w:pPr>
        <w:autoSpaceDE w:val="0"/>
        <w:autoSpaceDN w:val="0"/>
        <w:adjustRightInd w:val="0"/>
        <w:ind w:firstLineChars="150" w:firstLine="360"/>
        <w:rPr>
          <w:rFonts w:eastAsia="標楷體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6"/>
        <w:gridCol w:w="709"/>
        <w:gridCol w:w="709"/>
        <w:gridCol w:w="5103"/>
      </w:tblGrid>
      <w:tr w:rsidR="008059E2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2" w:rsidRPr="00A61992" w:rsidRDefault="008059E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編號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2" w:rsidRPr="00A61992" w:rsidRDefault="008059E2" w:rsidP="008059E2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課程科目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2" w:rsidRPr="00A61992" w:rsidRDefault="008059E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2" w:rsidRPr="00A61992" w:rsidRDefault="008059E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時數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2" w:rsidRPr="00A61992" w:rsidRDefault="00A0162E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課程涵蓋主題</w:t>
            </w:r>
          </w:p>
        </w:tc>
      </w:tr>
      <w:tr w:rsidR="00717A3E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717A3E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4" w:rsidRDefault="00717A3E" w:rsidP="00294294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醫學檢驗數據整合判讀</w:t>
            </w:r>
            <w:r w:rsidRPr="00A61992">
              <w:rPr>
                <w:rFonts w:eastAsia="標楷體"/>
              </w:rPr>
              <w:t>(1)</w:t>
            </w:r>
          </w:p>
          <w:p w:rsidR="00717A3E" w:rsidRPr="00A61992" w:rsidRDefault="00717A3E" w:rsidP="00294294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案例教學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717A3E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3E" w:rsidRPr="00A61992" w:rsidRDefault="00325F0D" w:rsidP="00A016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肝硬化</w:t>
            </w:r>
            <w:r w:rsidR="00ED45E7">
              <w:rPr>
                <w:rFonts w:eastAsia="標楷體" w:hint="eastAsia"/>
              </w:rPr>
              <w:t>、肝癌、肺腺癌、腦中風、</w:t>
            </w:r>
            <w:r>
              <w:rPr>
                <w:rFonts w:eastAsia="標楷體" w:hint="eastAsia"/>
              </w:rPr>
              <w:t>糖尿病腎病變、心因性肺水腫、多囊性卵巢症候群、急性胰臟炎、</w:t>
            </w:r>
            <w:r w:rsidR="00ED45E7">
              <w:rPr>
                <w:rFonts w:eastAsia="標楷體" w:hint="eastAsia"/>
              </w:rPr>
              <w:t>甲狀腺癌</w:t>
            </w:r>
            <w:r w:rsidR="00A0162E">
              <w:rPr>
                <w:rFonts w:eastAsia="標楷體" w:hint="eastAsia"/>
              </w:rPr>
              <w:t>、次發性高血壓、膽管癌</w:t>
            </w:r>
            <w:r w:rsidR="00294294">
              <w:rPr>
                <w:rFonts w:eastAsia="標楷體" w:hint="eastAsia"/>
              </w:rPr>
              <w:t>、高血壓、前列腺肥大</w:t>
            </w:r>
            <w:r w:rsidR="00A0162E">
              <w:rPr>
                <w:rFonts w:eastAsia="標楷體" w:hint="eastAsia"/>
              </w:rPr>
              <w:t>…</w:t>
            </w:r>
            <w:r w:rsidR="00A0162E">
              <w:rPr>
                <w:rFonts w:eastAsia="標楷體" w:hint="eastAsia"/>
              </w:rPr>
              <w:t>etc.</w:t>
            </w:r>
          </w:p>
        </w:tc>
      </w:tr>
      <w:tr w:rsidR="00717A3E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717A3E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4" w:rsidRDefault="00717A3E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醫學檢驗數據整合判讀</w:t>
            </w:r>
            <w:r w:rsidR="00294294">
              <w:rPr>
                <w:rFonts w:eastAsia="標楷體"/>
              </w:rPr>
              <w:t>(2)</w:t>
            </w:r>
          </w:p>
          <w:p w:rsidR="00717A3E" w:rsidRPr="00A61992" w:rsidRDefault="00717A3E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案例教學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717A3E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E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3E" w:rsidRPr="00A61992" w:rsidRDefault="00ED45E7" w:rsidP="00294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急性肺栓塞、急性心肌梗塞、甲醇中毒、各種性病、肺結核感染、橫紋肌溶解症、十二指腸潰瘍、慢性腎絲球腎炎、腎病症候群、顯微性多血管炎</w:t>
            </w:r>
            <w:r w:rsidR="00A0162E">
              <w:rPr>
                <w:rFonts w:eastAsia="標楷體" w:hint="eastAsia"/>
              </w:rPr>
              <w:t>、</w:t>
            </w:r>
            <w:proofErr w:type="gramStart"/>
            <w:r w:rsidR="00A0162E">
              <w:rPr>
                <w:rFonts w:eastAsia="標楷體" w:hint="eastAsia"/>
              </w:rPr>
              <w:t>克隆氏症</w:t>
            </w:r>
            <w:proofErr w:type="gramEnd"/>
            <w:r w:rsidR="00294294">
              <w:rPr>
                <w:rFonts w:eastAsia="標楷體" w:hint="eastAsia"/>
              </w:rPr>
              <w:t>、親子鑑定</w:t>
            </w:r>
            <w:r w:rsidR="00A0162E">
              <w:rPr>
                <w:rFonts w:eastAsia="標楷體" w:hint="eastAsia"/>
              </w:rPr>
              <w:t>…</w:t>
            </w:r>
            <w:r w:rsidR="00A0162E">
              <w:rPr>
                <w:rFonts w:eastAsia="標楷體" w:hint="eastAsia"/>
              </w:rPr>
              <w:t>etc.</w:t>
            </w:r>
          </w:p>
        </w:tc>
      </w:tr>
      <w:tr w:rsidR="00A61992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醫學重要疾病概論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92" w:rsidRPr="00A61992" w:rsidRDefault="00B36B6B" w:rsidP="00294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肝</w:t>
            </w:r>
            <w:r w:rsidR="00ED45E7">
              <w:rPr>
                <w:rFonts w:eastAsia="標楷體" w:hint="eastAsia"/>
              </w:rPr>
              <w:t>腦病</w:t>
            </w:r>
            <w:r>
              <w:rPr>
                <w:rFonts w:eastAsia="標楷體" w:hint="eastAsia"/>
              </w:rPr>
              <w:t>變、胰臟癌、慢性支氣管炎、肺炎、瓣膜閉鎖不全、川崎氏症、</w:t>
            </w:r>
            <w:r w:rsidR="00ED45E7">
              <w:rPr>
                <w:rFonts w:eastAsia="標楷體" w:hint="eastAsia"/>
              </w:rPr>
              <w:t>鏈球菌感染、</w:t>
            </w:r>
            <w:r w:rsidR="00ED45E7">
              <w:rPr>
                <w:rFonts w:eastAsia="標楷體" w:hint="eastAsia"/>
              </w:rPr>
              <w:t>I</w:t>
            </w:r>
            <w:r w:rsidR="00ED45E7">
              <w:rPr>
                <w:rFonts w:eastAsia="標楷體"/>
              </w:rPr>
              <w:t>gA</w:t>
            </w:r>
            <w:r>
              <w:rPr>
                <w:rFonts w:eastAsia="標楷體" w:hint="eastAsia"/>
              </w:rPr>
              <w:t>腎病變、腹瀉</w:t>
            </w:r>
            <w:r w:rsidR="00ED45E7">
              <w:rPr>
                <w:rFonts w:eastAsia="標楷體" w:hint="eastAsia"/>
              </w:rPr>
              <w:t>、洗腎</w:t>
            </w:r>
            <w:r w:rsidR="00A0162E">
              <w:rPr>
                <w:rFonts w:eastAsia="標楷體" w:hint="eastAsia"/>
              </w:rPr>
              <w:t>、病毒性心肌炎、心</w:t>
            </w:r>
            <w:r w:rsidR="00294294">
              <w:rPr>
                <w:rFonts w:eastAsia="標楷體" w:hint="eastAsia"/>
              </w:rPr>
              <w:t>臟</w:t>
            </w:r>
            <w:r w:rsidR="00A0162E">
              <w:rPr>
                <w:rFonts w:eastAsia="標楷體" w:hint="eastAsia"/>
              </w:rPr>
              <w:t>衰竭</w:t>
            </w:r>
            <w:r w:rsidR="00294294">
              <w:rPr>
                <w:rFonts w:eastAsia="標楷體" w:hint="eastAsia"/>
              </w:rPr>
              <w:t>、庫欣氏症</w:t>
            </w:r>
            <w:r w:rsidR="00A0162E">
              <w:rPr>
                <w:rFonts w:eastAsia="標楷體" w:hint="eastAsia"/>
              </w:rPr>
              <w:t>…</w:t>
            </w:r>
            <w:r w:rsidR="00A0162E">
              <w:rPr>
                <w:rFonts w:eastAsia="標楷體" w:hint="eastAsia"/>
              </w:rPr>
              <w:t>etc.</w:t>
            </w:r>
          </w:p>
        </w:tc>
      </w:tr>
      <w:tr w:rsidR="00A61992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4" w:rsidRDefault="00A61992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台灣醫學研究趨勢分析</w:t>
            </w:r>
          </w:p>
          <w:p w:rsidR="00A61992" w:rsidRPr="00A61992" w:rsidRDefault="00A61992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專題報告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92" w:rsidRPr="00A61992" w:rsidRDefault="00A0162E" w:rsidP="00A016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</w:t>
            </w:r>
            <w:r w:rsidRPr="00A0162E">
              <w:rPr>
                <w:rFonts w:eastAsia="標楷體" w:hint="eastAsia"/>
              </w:rPr>
              <w:t>目前台灣的醫學研究水準及各研究團隊所關心的醫學主題。</w:t>
            </w:r>
          </w:p>
        </w:tc>
      </w:tr>
      <w:tr w:rsidR="00A61992" w:rsidRPr="00B750DC" w:rsidTr="002942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醫學檢驗臨床實務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92" w:rsidRPr="00A61992" w:rsidRDefault="00A0162E" w:rsidP="00A016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介紹臨床醫學檢驗常規檢查的操作原理</w:t>
            </w:r>
            <w:r w:rsidRPr="00A0162E">
              <w:rPr>
                <w:rFonts w:eastAsia="標楷體" w:hint="eastAsia"/>
              </w:rPr>
              <w:t>和新興的檢驗項目及發展趨勢。</w:t>
            </w:r>
          </w:p>
        </w:tc>
      </w:tr>
      <w:tr w:rsidR="00A61992" w:rsidRPr="00B750DC" w:rsidTr="00294294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B36B6B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營養與免疫學</w:t>
            </w:r>
            <w:r w:rsidRPr="00A61992">
              <w:rPr>
                <w:rFonts w:eastAsia="標楷體"/>
              </w:rPr>
              <w:t>(</w:t>
            </w:r>
            <w:r w:rsidRPr="00A61992">
              <w:rPr>
                <w:rFonts w:eastAsia="標楷體"/>
              </w:rPr>
              <w:t>上</w:t>
            </w:r>
            <w:r w:rsidRPr="00A6199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A61992" w:rsidP="0040318D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2" w:rsidRPr="00A61992" w:rsidRDefault="001A06EB" w:rsidP="00403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92" w:rsidRPr="00A61992" w:rsidRDefault="00A0162E" w:rsidP="00A016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</w:t>
            </w:r>
            <w:r w:rsidR="00294294">
              <w:rPr>
                <w:rFonts w:eastAsia="標楷體" w:hint="eastAsia"/>
              </w:rPr>
              <w:t>免疫學</w:t>
            </w:r>
            <w:r w:rsidRPr="00A0162E">
              <w:rPr>
                <w:rFonts w:eastAsia="標楷體" w:hint="eastAsia"/>
              </w:rPr>
              <w:t>理論運用於人體營養物質需求的整合概念，</w:t>
            </w:r>
            <w:r w:rsidR="00294294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了</w:t>
            </w:r>
            <w:r w:rsidRPr="00A0162E">
              <w:rPr>
                <w:rFonts w:eastAsia="標楷體" w:hint="eastAsia"/>
              </w:rPr>
              <w:t>解營養與免疫系統的相互關係。</w:t>
            </w:r>
          </w:p>
        </w:tc>
      </w:tr>
    </w:tbl>
    <w:p w:rsidR="00A61992" w:rsidRDefault="00A61992" w:rsidP="008B320A">
      <w:pPr>
        <w:autoSpaceDE w:val="0"/>
        <w:autoSpaceDN w:val="0"/>
        <w:adjustRightInd w:val="0"/>
        <w:ind w:firstLineChars="250" w:firstLine="600"/>
        <w:rPr>
          <w:rFonts w:eastAsia="標楷體"/>
        </w:rPr>
      </w:pPr>
    </w:p>
    <w:p w:rsidR="00294294" w:rsidRPr="00294294" w:rsidRDefault="00294294" w:rsidP="008B320A">
      <w:pPr>
        <w:autoSpaceDE w:val="0"/>
        <w:autoSpaceDN w:val="0"/>
        <w:adjustRightInd w:val="0"/>
        <w:ind w:firstLineChars="250" w:firstLine="600"/>
        <w:rPr>
          <w:rFonts w:eastAsia="標楷體"/>
        </w:rPr>
      </w:pPr>
    </w:p>
    <w:p w:rsidR="0040318D" w:rsidRDefault="00A61992" w:rsidP="0040318D">
      <w:pPr>
        <w:autoSpaceDE w:val="0"/>
        <w:autoSpaceDN w:val="0"/>
        <w:adjustRightInd w:val="0"/>
        <w:ind w:firstLineChars="250" w:firstLine="701"/>
        <w:rPr>
          <w:rFonts w:eastAsia="標楷體"/>
        </w:rPr>
      </w:pPr>
      <w:r w:rsidRPr="0040318D">
        <w:rPr>
          <w:rFonts w:eastAsia="標楷體" w:hint="eastAsia"/>
          <w:b/>
          <w:color w:val="0070C0"/>
          <w:sz w:val="28"/>
        </w:rPr>
        <w:t>【春季班】</w:t>
      </w:r>
      <w:r>
        <w:rPr>
          <w:rFonts w:eastAsia="標楷體" w:hint="eastAsia"/>
        </w:rPr>
        <w:t>課表：</w:t>
      </w:r>
      <w:r w:rsidR="00B36B6B">
        <w:rPr>
          <w:rFonts w:eastAsia="標楷體" w:hint="eastAsia"/>
        </w:rPr>
        <w:t>(</w:t>
      </w:r>
      <w:r w:rsidR="00B36B6B">
        <w:rPr>
          <w:rFonts w:eastAsia="標楷體" w:hint="eastAsia"/>
        </w:rPr>
        <w:t>敬請參考</w:t>
      </w:r>
      <w:r w:rsidR="00B36B6B">
        <w:rPr>
          <w:rFonts w:eastAsia="標楷體" w:hint="eastAsia"/>
        </w:rPr>
        <w:t>)</w:t>
      </w:r>
    </w:p>
    <w:p w:rsidR="00A61992" w:rsidRDefault="001E6DB5" w:rsidP="001E6DB5">
      <w:pPr>
        <w:autoSpaceDE w:val="0"/>
        <w:autoSpaceDN w:val="0"/>
        <w:adjustRightInd w:val="0"/>
        <w:rPr>
          <w:rFonts w:eastAsia="標楷體"/>
        </w:rPr>
      </w:pPr>
      <w:r>
        <w:rPr>
          <w:rFonts w:eastAsia="標楷體" w:hint="eastAsia"/>
          <w:b/>
          <w:color w:val="0070C0"/>
        </w:rPr>
        <w:t xml:space="preserve">    </w:t>
      </w:r>
      <w:r w:rsidR="00A61992" w:rsidRPr="0040318D">
        <w:rPr>
          <w:rFonts w:eastAsia="標楷體"/>
          <w:b/>
          <w:color w:val="0070C0"/>
        </w:rPr>
        <w:t>上課日期：</w:t>
      </w:r>
      <w:r w:rsidR="00A61992" w:rsidRPr="0040318D">
        <w:rPr>
          <w:rFonts w:eastAsia="標楷體"/>
          <w:b/>
          <w:color w:val="0070C0"/>
        </w:rPr>
        <w:t>108.2.18(</w:t>
      </w:r>
      <w:proofErr w:type="gramStart"/>
      <w:r w:rsidR="00A61992" w:rsidRPr="0040318D">
        <w:rPr>
          <w:rFonts w:eastAsia="標楷體"/>
          <w:b/>
          <w:color w:val="0070C0"/>
        </w:rPr>
        <w:t>一</w:t>
      </w:r>
      <w:proofErr w:type="gramEnd"/>
      <w:r w:rsidR="00A61992" w:rsidRPr="0040318D">
        <w:rPr>
          <w:rFonts w:eastAsia="標楷體"/>
          <w:b/>
          <w:color w:val="0070C0"/>
        </w:rPr>
        <w:t>)</w:t>
      </w:r>
      <w:r w:rsidR="00A61992" w:rsidRPr="0040318D">
        <w:rPr>
          <w:rFonts w:eastAsia="標楷體"/>
          <w:b/>
          <w:color w:val="0070C0"/>
        </w:rPr>
        <w:t>～</w:t>
      </w:r>
      <w:r w:rsidR="00A61992" w:rsidRPr="0040318D">
        <w:rPr>
          <w:rFonts w:eastAsia="標楷體"/>
          <w:b/>
          <w:color w:val="0070C0"/>
        </w:rPr>
        <w:t>108.6.14(</w:t>
      </w:r>
      <w:r w:rsidR="00A61992" w:rsidRPr="0040318D">
        <w:rPr>
          <w:rFonts w:eastAsia="標楷體"/>
          <w:b/>
          <w:color w:val="0070C0"/>
        </w:rPr>
        <w:t>五</w:t>
      </w:r>
      <w:r w:rsidR="00A61992" w:rsidRPr="0040318D">
        <w:rPr>
          <w:rFonts w:eastAsia="標楷體"/>
          <w:b/>
          <w:color w:val="0070C0"/>
        </w:rPr>
        <w:t>)</w:t>
      </w:r>
      <w:r w:rsidR="00A61992" w:rsidRPr="00B750DC">
        <w:rPr>
          <w:rFonts w:eastAsia="標楷體"/>
          <w:bCs/>
          <w:color w:val="000000"/>
          <w:szCs w:val="28"/>
        </w:rPr>
        <w:t>，</w:t>
      </w:r>
      <w:r w:rsidR="00A61992">
        <w:rPr>
          <w:rFonts w:eastAsia="標楷體" w:hint="eastAsia"/>
          <w:bCs/>
          <w:color w:val="000000"/>
          <w:szCs w:val="28"/>
        </w:rPr>
        <w:t>共</w:t>
      </w:r>
      <w:r w:rsidR="00A61992">
        <w:rPr>
          <w:rFonts w:eastAsia="標楷體" w:hint="eastAsia"/>
          <w:bCs/>
          <w:color w:val="000000"/>
          <w:szCs w:val="28"/>
        </w:rPr>
        <w:t>16</w:t>
      </w:r>
      <w:proofErr w:type="gramStart"/>
      <w:r w:rsidR="00A61992">
        <w:rPr>
          <w:rFonts w:eastAsia="標楷體" w:hint="eastAsia"/>
          <w:bCs/>
          <w:color w:val="000000"/>
          <w:szCs w:val="28"/>
        </w:rPr>
        <w:t>週</w:t>
      </w:r>
      <w:proofErr w:type="gramEnd"/>
      <w:r>
        <w:rPr>
          <w:rFonts w:eastAsia="標楷體" w:hint="eastAsia"/>
          <w:bCs/>
          <w:color w:val="000000"/>
          <w:szCs w:val="28"/>
        </w:rPr>
        <w:t>約</w:t>
      </w:r>
      <w:r w:rsidR="0040318D">
        <w:rPr>
          <w:rFonts w:eastAsia="標楷體" w:hint="eastAsia"/>
          <w:bCs/>
          <w:color w:val="000000"/>
          <w:szCs w:val="28"/>
        </w:rPr>
        <w:t>320</w:t>
      </w:r>
      <w:r w:rsidR="0040318D">
        <w:rPr>
          <w:rFonts w:eastAsia="標楷體" w:hint="eastAsia"/>
          <w:bCs/>
          <w:color w:val="000000"/>
          <w:szCs w:val="28"/>
        </w:rPr>
        <w:t>小時</w:t>
      </w:r>
      <w:r w:rsidR="00A61992">
        <w:rPr>
          <w:rFonts w:eastAsia="標楷體" w:hint="eastAsia"/>
          <w:bCs/>
          <w:color w:val="000000"/>
          <w:szCs w:val="28"/>
        </w:rPr>
        <w:t>。</w:t>
      </w:r>
      <w:r w:rsidR="00A61992" w:rsidRPr="00B750DC">
        <w:rPr>
          <w:rFonts w:eastAsia="標楷體"/>
        </w:rPr>
        <w:t>每週</w:t>
      </w:r>
      <w:proofErr w:type="gramStart"/>
      <w:r w:rsidR="00A61992" w:rsidRPr="00B750DC">
        <w:rPr>
          <w:rFonts w:eastAsia="標楷體"/>
        </w:rPr>
        <w:t>一</w:t>
      </w:r>
      <w:proofErr w:type="gramEnd"/>
      <w:r w:rsidR="00A61992" w:rsidRPr="00B750DC">
        <w:rPr>
          <w:rFonts w:eastAsia="標楷體"/>
        </w:rPr>
        <w:t>至週五晚上</w:t>
      </w:r>
      <w:r w:rsidR="00A61992" w:rsidRPr="00B750DC">
        <w:rPr>
          <w:rFonts w:eastAsia="標楷體"/>
        </w:rPr>
        <w:t>6</w:t>
      </w:r>
      <w:r>
        <w:rPr>
          <w:rFonts w:eastAsia="標楷體" w:hint="eastAsia"/>
        </w:rPr>
        <w:t>:</w:t>
      </w:r>
      <w:r>
        <w:rPr>
          <w:rFonts w:eastAsia="標楷體"/>
        </w:rPr>
        <w:t>10</w:t>
      </w:r>
      <w:r>
        <w:rPr>
          <w:rFonts w:eastAsia="標楷體" w:hint="eastAsia"/>
        </w:rPr>
        <w:t>~</w:t>
      </w:r>
      <w:r w:rsidR="00A61992" w:rsidRPr="00B750DC">
        <w:rPr>
          <w:rFonts w:eastAsia="標楷體"/>
        </w:rPr>
        <w:t>9</w:t>
      </w:r>
      <w:r>
        <w:rPr>
          <w:rFonts w:eastAsia="標楷體" w:hint="eastAsia"/>
        </w:rPr>
        <w:t>:</w:t>
      </w:r>
      <w:r w:rsidR="00A61992" w:rsidRPr="00B750DC">
        <w:rPr>
          <w:rFonts w:eastAsia="標楷體"/>
        </w:rPr>
        <w:t>30</w:t>
      </w:r>
      <w:r w:rsidR="00A61992" w:rsidRPr="00B750DC">
        <w:rPr>
          <w:rFonts w:eastAsia="標楷體"/>
        </w:rPr>
        <w:t>。</w:t>
      </w:r>
    </w:p>
    <w:p w:rsidR="00A61992" w:rsidRPr="00A61992" w:rsidRDefault="00A61992" w:rsidP="008B320A">
      <w:pPr>
        <w:autoSpaceDE w:val="0"/>
        <w:autoSpaceDN w:val="0"/>
        <w:adjustRightInd w:val="0"/>
        <w:ind w:firstLineChars="250" w:firstLine="600"/>
        <w:rPr>
          <w:rFonts w:eastAsia="標楷體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708"/>
        <w:gridCol w:w="709"/>
        <w:gridCol w:w="4111"/>
      </w:tblGrid>
      <w:tr w:rsidR="00ED45E7" w:rsidRPr="00B750DC" w:rsidTr="00085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085A24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編號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A61992" w:rsidRDefault="00ED45E7" w:rsidP="00085A24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課程科目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085A24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7" w:rsidRPr="00A61992" w:rsidRDefault="00ED45E7" w:rsidP="00085A24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時數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7" w:rsidRPr="00A61992" w:rsidRDefault="00B36B6B" w:rsidP="00085A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課程涵蓋主題</w:t>
            </w:r>
          </w:p>
        </w:tc>
      </w:tr>
      <w:tr w:rsidR="00ED45E7" w:rsidRPr="00B750DC" w:rsidTr="00ED4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pStyle w:val="a9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醫學檢驗數據整合判讀</w:t>
            </w: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(3)-</w:t>
            </w: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案例教學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  <w:tr w:rsidR="00ED45E7" w:rsidRPr="00B750DC" w:rsidTr="00ED4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pStyle w:val="a9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醫學檢驗數據整合判讀</w:t>
            </w: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(4)-</w:t>
            </w: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案例教學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  <w:tr w:rsidR="00ED45E7" w:rsidRPr="00B750DC" w:rsidTr="00ED4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血液檢驗診斷學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  <w:tr w:rsidR="00ED45E7" w:rsidRPr="00B750DC" w:rsidTr="00A016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專題製作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  <w:tr w:rsidR="00ED45E7" w:rsidRPr="00B750DC" w:rsidTr="00A016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pStyle w:val="a9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醫學影像</w:t>
            </w:r>
            <w:proofErr w:type="gramStart"/>
            <w:r w:rsidRPr="00A61992">
              <w:rPr>
                <w:rFonts w:ascii="Times New Roman" w:eastAsia="標楷體" w:hAnsi="Times New Roman"/>
                <w:kern w:val="0"/>
                <w:szCs w:val="24"/>
              </w:rPr>
              <w:t>原理與判讀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  <w:tr w:rsidR="00ED45E7" w:rsidRPr="00B750DC" w:rsidTr="00A0162E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 w:hint="eastAsi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snapToGrid w:val="0"/>
              <w:jc w:val="both"/>
              <w:rPr>
                <w:rFonts w:eastAsia="標楷體"/>
              </w:rPr>
            </w:pPr>
            <w:r w:rsidRPr="00A61992">
              <w:rPr>
                <w:rFonts w:eastAsia="標楷體"/>
              </w:rPr>
              <w:t>營養與免疫學</w:t>
            </w:r>
            <w:r w:rsidRPr="00A61992">
              <w:rPr>
                <w:rFonts w:eastAsia="標楷體"/>
              </w:rPr>
              <w:t>(</w:t>
            </w:r>
            <w:r w:rsidRPr="00A61992">
              <w:rPr>
                <w:rFonts w:eastAsia="標楷體"/>
              </w:rPr>
              <w:t>下</w:t>
            </w:r>
            <w:r w:rsidRPr="00A61992">
              <w:rPr>
                <w:rFonts w:eastAsia="標楷體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 w:rsidRPr="00A61992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ED45E7" w:rsidP="00ED4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A61992" w:rsidRDefault="00B36B6B" w:rsidP="00ED45E7">
            <w:pPr>
              <w:jc w:val="center"/>
              <w:rPr>
                <w:rFonts w:eastAsia="標楷體"/>
              </w:rPr>
            </w:pP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(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敬請期待</w:t>
            </w:r>
            <w:r w:rsidRPr="00B36B6B">
              <w:rPr>
                <w:rFonts w:eastAsia="標楷體" w:hint="eastAsia"/>
                <w:color w:val="AEAAAA" w:themeColor="background2" w:themeShade="BF"/>
                <w:sz w:val="16"/>
              </w:rPr>
              <w:t>)</w:t>
            </w:r>
          </w:p>
        </w:tc>
      </w:tr>
    </w:tbl>
    <w:p w:rsidR="008B320A" w:rsidRPr="00B750DC" w:rsidRDefault="008B320A" w:rsidP="00A44006">
      <w:pPr>
        <w:ind w:right="-1774"/>
        <w:rPr>
          <w:rFonts w:eastAsia="標楷體"/>
        </w:rPr>
      </w:pPr>
    </w:p>
    <w:sectPr w:rsidR="008B320A" w:rsidRPr="00B750DC" w:rsidSect="00F54A4B">
      <w:pgSz w:w="11906" w:h="16838"/>
      <w:pgMar w:top="45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D4" w:rsidRDefault="00DC29D4" w:rsidP="00BB5450">
      <w:r>
        <w:separator/>
      </w:r>
    </w:p>
  </w:endnote>
  <w:endnote w:type="continuationSeparator" w:id="0">
    <w:p w:rsidR="00DC29D4" w:rsidRDefault="00DC29D4" w:rsidP="00B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D4" w:rsidRDefault="00DC29D4" w:rsidP="00BB5450">
      <w:r>
        <w:separator/>
      </w:r>
    </w:p>
  </w:footnote>
  <w:footnote w:type="continuationSeparator" w:id="0">
    <w:p w:rsidR="00DC29D4" w:rsidRDefault="00DC29D4" w:rsidP="00BB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6D"/>
    <w:multiLevelType w:val="hybridMultilevel"/>
    <w:tmpl w:val="FF46E098"/>
    <w:lvl w:ilvl="0" w:tplc="D9A41E32">
      <w:start w:val="1"/>
      <w:numFmt w:val="decimal"/>
      <w:suff w:val="space"/>
      <w:lvlText w:val="%1."/>
      <w:lvlJc w:val="left"/>
      <w:pPr>
        <w:ind w:left="1068" w:hanging="240"/>
      </w:pPr>
      <w:rPr>
        <w:rFonts w:cs="Times New Roman" w:hint="eastAsia"/>
      </w:rPr>
    </w:lvl>
    <w:lvl w:ilvl="1" w:tplc="B5EA47DA">
      <w:start w:val="1"/>
      <w:numFmt w:val="decimal"/>
      <w:lvlText w:val="%2."/>
      <w:lvlJc w:val="left"/>
      <w:pPr>
        <w:tabs>
          <w:tab w:val="num" w:pos="1308"/>
        </w:tabs>
        <w:ind w:left="1308"/>
      </w:pPr>
      <w:rPr>
        <w:rFonts w:cs="Times New Roman" w:hint="eastAsia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  <w:rPr>
        <w:rFonts w:cs="Times New Roman"/>
      </w:rPr>
    </w:lvl>
  </w:abstractNum>
  <w:abstractNum w:abstractNumId="1">
    <w:nsid w:val="40C44E75"/>
    <w:multiLevelType w:val="hybridMultilevel"/>
    <w:tmpl w:val="41C0D8FC"/>
    <w:lvl w:ilvl="0" w:tplc="153ACB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33EC3E8C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414E191A"/>
    <w:multiLevelType w:val="hybridMultilevel"/>
    <w:tmpl w:val="507E4464"/>
    <w:lvl w:ilvl="0" w:tplc="1696CCBE">
      <w:start w:val="1"/>
      <w:numFmt w:val="taiwaneseCountingThousand"/>
      <w:lvlText w:val="(%1)"/>
      <w:lvlJc w:val="left"/>
      <w:pPr>
        <w:ind w:left="12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45AB6806"/>
    <w:multiLevelType w:val="hybridMultilevel"/>
    <w:tmpl w:val="A766A774"/>
    <w:lvl w:ilvl="0" w:tplc="E9BE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C1"/>
    <w:rsid w:val="00011DBA"/>
    <w:rsid w:val="000A28AF"/>
    <w:rsid w:val="000E4E19"/>
    <w:rsid w:val="00105F14"/>
    <w:rsid w:val="001816D1"/>
    <w:rsid w:val="001A06EB"/>
    <w:rsid w:val="001C0B9F"/>
    <w:rsid w:val="001E6DB5"/>
    <w:rsid w:val="001F2F2A"/>
    <w:rsid w:val="00294294"/>
    <w:rsid w:val="00325F0D"/>
    <w:rsid w:val="0040318D"/>
    <w:rsid w:val="004234A4"/>
    <w:rsid w:val="004A36E1"/>
    <w:rsid w:val="00506E8F"/>
    <w:rsid w:val="00531EC9"/>
    <w:rsid w:val="006E7EFF"/>
    <w:rsid w:val="00717A3E"/>
    <w:rsid w:val="008059E2"/>
    <w:rsid w:val="008B04C1"/>
    <w:rsid w:val="008B320A"/>
    <w:rsid w:val="009D7AAB"/>
    <w:rsid w:val="00A0162E"/>
    <w:rsid w:val="00A44006"/>
    <w:rsid w:val="00A61992"/>
    <w:rsid w:val="00B36B6B"/>
    <w:rsid w:val="00B6550B"/>
    <w:rsid w:val="00B750DC"/>
    <w:rsid w:val="00BA78D9"/>
    <w:rsid w:val="00BB5450"/>
    <w:rsid w:val="00DC29D4"/>
    <w:rsid w:val="00E91CE0"/>
    <w:rsid w:val="00ED45E7"/>
    <w:rsid w:val="00EE627B"/>
    <w:rsid w:val="00F001F6"/>
    <w:rsid w:val="00F401FC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450"/>
    <w:rPr>
      <w:sz w:val="20"/>
      <w:szCs w:val="20"/>
    </w:rPr>
  </w:style>
  <w:style w:type="character" w:styleId="a7">
    <w:name w:val="Hyperlink"/>
    <w:basedOn w:val="a0"/>
    <w:uiPriority w:val="99"/>
    <w:rsid w:val="008B320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B320A"/>
    <w:pPr>
      <w:ind w:leftChars="200" w:left="480"/>
    </w:pPr>
  </w:style>
  <w:style w:type="paragraph" w:styleId="a9">
    <w:name w:val="Plain Text"/>
    <w:basedOn w:val="a"/>
    <w:link w:val="aa"/>
    <w:rsid w:val="008B320A"/>
    <w:pPr>
      <w:widowControl w:val="0"/>
    </w:pPr>
    <w:rPr>
      <w:rFonts w:ascii="細明體" w:eastAsia="細明體" w:hAnsi="Courier New"/>
      <w:kern w:val="2"/>
      <w:szCs w:val="20"/>
    </w:rPr>
  </w:style>
  <w:style w:type="character" w:customStyle="1" w:styleId="aa">
    <w:name w:val="純文字 字元"/>
    <w:basedOn w:val="a0"/>
    <w:link w:val="a9"/>
    <w:rsid w:val="008B320A"/>
    <w:rPr>
      <w:rFonts w:ascii="細明體" w:eastAsia="細明體" w:hAnsi="Courier New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1E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450"/>
    <w:rPr>
      <w:sz w:val="20"/>
      <w:szCs w:val="20"/>
    </w:rPr>
  </w:style>
  <w:style w:type="character" w:styleId="a7">
    <w:name w:val="Hyperlink"/>
    <w:basedOn w:val="a0"/>
    <w:uiPriority w:val="99"/>
    <w:rsid w:val="008B320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B320A"/>
    <w:pPr>
      <w:ind w:leftChars="200" w:left="480"/>
    </w:pPr>
  </w:style>
  <w:style w:type="paragraph" w:styleId="a9">
    <w:name w:val="Plain Text"/>
    <w:basedOn w:val="a"/>
    <w:link w:val="aa"/>
    <w:rsid w:val="008B320A"/>
    <w:pPr>
      <w:widowControl w:val="0"/>
    </w:pPr>
    <w:rPr>
      <w:rFonts w:ascii="細明體" w:eastAsia="細明體" w:hAnsi="Courier New"/>
      <w:kern w:val="2"/>
      <w:szCs w:val="20"/>
    </w:rPr>
  </w:style>
  <w:style w:type="character" w:customStyle="1" w:styleId="aa">
    <w:name w:val="純文字 字元"/>
    <w:basedOn w:val="a0"/>
    <w:link w:val="a9"/>
    <w:rsid w:val="008B320A"/>
    <w:rPr>
      <w:rFonts w:ascii="細明體" w:eastAsia="細明體" w:hAnsi="Courier New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1E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 Wen</dc:creator>
  <cp:keywords/>
  <dc:description/>
  <cp:lastModifiedBy>Lai</cp:lastModifiedBy>
  <cp:revision>21</cp:revision>
  <cp:lastPrinted>2018-07-25T06:54:00Z</cp:lastPrinted>
  <dcterms:created xsi:type="dcterms:W3CDTF">2018-07-21T01:40:00Z</dcterms:created>
  <dcterms:modified xsi:type="dcterms:W3CDTF">2018-07-25T07:58:00Z</dcterms:modified>
</cp:coreProperties>
</file>